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49D" w:rsidRDefault="0089149D" w:rsidP="0089149D">
      <w:pPr>
        <w:ind w:rightChars="50" w:right="105"/>
        <w:jc w:val="center"/>
        <w:rPr>
          <w:rFonts w:ascii="宋体" w:hAnsi="宋体" w:cs="宋体"/>
          <w:b/>
          <w:sz w:val="44"/>
          <w:szCs w:val="44"/>
        </w:rPr>
      </w:pPr>
      <w:r>
        <w:rPr>
          <w:rFonts w:ascii="宋体" w:hAnsi="宋体" w:cs="宋体" w:hint="eastAsia"/>
          <w:b/>
          <w:sz w:val="44"/>
          <w:szCs w:val="44"/>
        </w:rPr>
        <w:t>中共承德市双桥区纪律检查委员会部门</w:t>
      </w:r>
    </w:p>
    <w:p w:rsidR="0089149D" w:rsidRDefault="0089149D" w:rsidP="0089149D">
      <w:pPr>
        <w:ind w:rightChars="50" w:right="105"/>
        <w:jc w:val="center"/>
        <w:rPr>
          <w:rFonts w:ascii="宋体" w:hAnsi="宋体" w:cs="宋体"/>
          <w:b/>
          <w:sz w:val="44"/>
          <w:szCs w:val="44"/>
        </w:rPr>
      </w:pPr>
      <w:r>
        <w:rPr>
          <w:rFonts w:ascii="宋体" w:hint="eastAsia"/>
          <w:b/>
          <w:sz w:val="44"/>
          <w:szCs w:val="44"/>
        </w:rPr>
        <w:t>201</w:t>
      </w:r>
      <w:r>
        <w:rPr>
          <w:rFonts w:ascii="宋体" w:hint="eastAsia"/>
          <w:sz w:val="44"/>
          <w:szCs w:val="44"/>
        </w:rPr>
        <w:t>9</w:t>
      </w:r>
      <w:r>
        <w:rPr>
          <w:rFonts w:ascii="宋体" w:hAnsi="宋体" w:cs="宋体" w:hint="eastAsia"/>
          <w:b/>
          <w:sz w:val="44"/>
          <w:szCs w:val="44"/>
        </w:rPr>
        <w:t>年预算公开情况说明</w:t>
      </w:r>
    </w:p>
    <w:p w:rsidR="0089149D" w:rsidRDefault="0089149D" w:rsidP="0089149D">
      <w:pPr>
        <w:spacing w:line="560" w:lineRule="exact"/>
        <w:ind w:left="640" w:rightChars="50" w:right="105"/>
        <w:jc w:val="left"/>
        <w:rPr>
          <w:rFonts w:ascii="仿宋" w:eastAsia="仿宋"/>
          <w:sz w:val="32"/>
          <w:szCs w:val="32"/>
        </w:rPr>
      </w:pPr>
    </w:p>
    <w:p w:rsidR="0089149D" w:rsidRDefault="0089149D" w:rsidP="0089149D">
      <w:pPr>
        <w:spacing w:line="560" w:lineRule="exact"/>
        <w:ind w:left="640" w:rightChars="50" w:right="105" w:firstLineChars="200" w:firstLine="640"/>
        <w:jc w:val="left"/>
        <w:rPr>
          <w:rFonts w:ascii="仿宋" w:eastAsia="仿宋"/>
          <w:sz w:val="32"/>
          <w:szCs w:val="32"/>
        </w:rPr>
      </w:pPr>
      <w:r>
        <w:rPr>
          <w:rFonts w:ascii="仿宋" w:eastAsia="仿宋"/>
          <w:sz w:val="32"/>
          <w:szCs w:val="32"/>
        </w:rPr>
        <w:t>按照《预算法》、《地方预决算公开操作规程》和《承德市市级预算公开办法》规定，现将2019年部门预算公开如下：</w:t>
      </w:r>
    </w:p>
    <w:p w:rsidR="0089149D" w:rsidRDefault="0089149D" w:rsidP="0089149D">
      <w:pPr>
        <w:numPr>
          <w:ilvl w:val="0"/>
          <w:numId w:val="1"/>
        </w:numPr>
        <w:tabs>
          <w:tab w:val="left" w:pos="1287"/>
        </w:tabs>
        <w:spacing w:line="560" w:lineRule="exact"/>
        <w:ind w:rightChars="50" w:right="105"/>
        <w:rPr>
          <w:rFonts w:ascii="黑体" w:eastAsia="黑体"/>
          <w:b/>
          <w:sz w:val="32"/>
          <w:szCs w:val="32"/>
        </w:rPr>
      </w:pPr>
      <w:r>
        <w:rPr>
          <w:rFonts w:ascii="黑体" w:eastAsia="黑体" w:hAnsi="宋体" w:cs="黑体" w:hint="eastAsia"/>
          <w:b/>
          <w:sz w:val="32"/>
          <w:szCs w:val="32"/>
        </w:rPr>
        <w:t>部门主要职责及机构设置情况</w:t>
      </w:r>
    </w:p>
    <w:p w:rsidR="0089149D" w:rsidRDefault="0089149D" w:rsidP="0089149D">
      <w:pPr>
        <w:spacing w:line="560" w:lineRule="exact"/>
        <w:ind w:rightChars="50" w:right="105" w:firstLineChars="200" w:firstLine="643"/>
        <w:rPr>
          <w:rFonts w:ascii="宋体"/>
          <w:b/>
          <w:sz w:val="32"/>
          <w:szCs w:val="32"/>
        </w:rPr>
      </w:pPr>
      <w:r>
        <w:rPr>
          <w:rFonts w:ascii="宋体" w:hint="eastAsia"/>
          <w:b/>
          <w:sz w:val="32"/>
          <w:szCs w:val="32"/>
        </w:rPr>
        <w:t>1、部门职责</w:t>
      </w:r>
    </w:p>
    <w:p w:rsidR="0089149D" w:rsidRDefault="0089149D" w:rsidP="0089149D">
      <w:pPr>
        <w:spacing w:line="560" w:lineRule="exact"/>
        <w:ind w:rightChars="50" w:right="105" w:firstLineChars="200" w:firstLine="640"/>
        <w:jc w:val="left"/>
        <w:rPr>
          <w:rFonts w:ascii="仿宋" w:eastAsia="仿宋"/>
          <w:sz w:val="32"/>
          <w:szCs w:val="32"/>
        </w:rPr>
      </w:pPr>
      <w:r>
        <w:rPr>
          <w:rFonts w:ascii="仿宋" w:eastAsia="仿宋" w:hint="eastAsia"/>
          <w:sz w:val="32"/>
          <w:szCs w:val="32"/>
        </w:rPr>
        <w:t>1. 主管全区党的纪律检查工作，负责贯彻落实关于加强党风廉政建设的决定，维护党的章程和党的其他法规,检查党的路线、方针、政策和决议的执行情况;对党的纪律检查工作有关问题进行调查研究;</w:t>
      </w:r>
      <w:r>
        <w:rPr>
          <w:rFonts w:ascii="仿宋" w:eastAsia="仿宋" w:hint="eastAsia"/>
          <w:sz w:val="32"/>
          <w:szCs w:val="32"/>
        </w:rPr>
        <w:br/>
        <w:t xml:space="preserve">   2. 负责检查并处理区委、区政府各部门以及各镇党的组织和区委管理的党员领导干部违反党的章程和党的其他法规的案件，决定或取消对这些案件中党员的处分;受理党员的控告和申诉;</w:t>
      </w:r>
      <w:r>
        <w:rPr>
          <w:rFonts w:ascii="仿宋" w:eastAsia="仿宋" w:hint="eastAsia"/>
          <w:sz w:val="32"/>
          <w:szCs w:val="32"/>
        </w:rPr>
        <w:br/>
        <w:t xml:space="preserve">   3. 负责制定党风党纪教育规划,配合有关部门做好党的</w:t>
      </w:r>
      <w:proofErr w:type="gramStart"/>
      <w:r>
        <w:rPr>
          <w:rFonts w:ascii="仿宋" w:eastAsia="仿宋" w:hint="eastAsia"/>
          <w:sz w:val="32"/>
          <w:szCs w:val="32"/>
        </w:rPr>
        <w:t>纪检方针</w:t>
      </w:r>
      <w:proofErr w:type="gramEnd"/>
      <w:r>
        <w:rPr>
          <w:rFonts w:ascii="仿宋" w:eastAsia="仿宋" w:hint="eastAsia"/>
          <w:sz w:val="32"/>
          <w:szCs w:val="32"/>
        </w:rPr>
        <w:t>,政策的宣传和对党员遵守纪律的教育工作;</w:t>
      </w:r>
      <w:proofErr w:type="gramStart"/>
      <w:r>
        <w:rPr>
          <w:rFonts w:ascii="仿宋" w:eastAsia="仿宋" w:hint="eastAsia"/>
          <w:sz w:val="32"/>
          <w:szCs w:val="32"/>
        </w:rPr>
        <w:t>表彰抓</w:t>
      </w:r>
      <w:proofErr w:type="gramEnd"/>
      <w:r>
        <w:rPr>
          <w:rFonts w:ascii="仿宋" w:eastAsia="仿宋" w:hint="eastAsia"/>
          <w:sz w:val="32"/>
          <w:szCs w:val="32"/>
        </w:rPr>
        <w:t>党风党纪成绩突出的先进单位和先进个人;</w:t>
      </w:r>
      <w:r>
        <w:rPr>
          <w:rFonts w:ascii="仿宋" w:eastAsia="仿宋" w:hint="eastAsia"/>
          <w:sz w:val="32"/>
          <w:szCs w:val="32"/>
        </w:rPr>
        <w:br/>
        <w:t xml:space="preserve">   4. 会同区委、区政府各部门以及各镇党委和政府做好纪检监察干部的管理工作，审核、考察各镇、部门纪委领导班子和领导干部人选,负责纪委监察局派驻、派出(党组、党委)纪检监察机构干部的提名，并会同组织部门考察;配合组织和指导全区纪检监察系统干部的培训工作;会同区委组织部对全区科级干部廉政情况进行考察;</w:t>
      </w:r>
      <w:r>
        <w:rPr>
          <w:rFonts w:ascii="仿宋" w:eastAsia="仿宋" w:hint="eastAsia"/>
          <w:sz w:val="32"/>
          <w:szCs w:val="32"/>
        </w:rPr>
        <w:br/>
        <w:t xml:space="preserve">   5. 主管全区行政监察工作。负责贯彻落实上级纪检监察机关和区委、区政府有关行政监察工作的决定;监督检查国家政策和法律规定、国家经济和社会发展计划及省、市、区政府颁发的决议和命令的执行情况;</w:t>
      </w:r>
      <w:r>
        <w:rPr>
          <w:rFonts w:ascii="仿宋" w:eastAsia="仿宋" w:hint="eastAsia"/>
          <w:sz w:val="32"/>
          <w:szCs w:val="32"/>
        </w:rPr>
        <w:br/>
      </w:r>
      <w:r>
        <w:rPr>
          <w:rFonts w:ascii="仿宋" w:eastAsia="仿宋" w:hint="eastAsia"/>
          <w:sz w:val="32"/>
          <w:szCs w:val="32"/>
        </w:rPr>
        <w:lastRenderedPageBreak/>
        <w:t xml:space="preserve">   6. 负责调查处理区政府各部门及其工作人员和各镇政府及其负责人违反国家政策、法律、法规以及违反政纪的行为，</w:t>
      </w:r>
      <w:proofErr w:type="gramStart"/>
      <w:r>
        <w:rPr>
          <w:rFonts w:ascii="仿宋" w:eastAsia="仿宋" w:hint="eastAsia"/>
          <w:sz w:val="32"/>
          <w:szCs w:val="32"/>
        </w:rPr>
        <w:t>作出</w:t>
      </w:r>
      <w:proofErr w:type="gramEnd"/>
      <w:r>
        <w:rPr>
          <w:rFonts w:ascii="仿宋" w:eastAsia="仿宋" w:hint="eastAsia"/>
          <w:sz w:val="32"/>
          <w:szCs w:val="32"/>
        </w:rPr>
        <w:t>行政处分（对涉及选举产生的领导干部按法定程序办理）;受理监察对象不服政纪处分的申诉,受理个人或单位对监察对象违纪行为的检举、控告;</w:t>
      </w:r>
    </w:p>
    <w:p w:rsidR="0089149D" w:rsidRDefault="0089149D" w:rsidP="0089149D">
      <w:pPr>
        <w:spacing w:line="560" w:lineRule="exact"/>
        <w:ind w:rightChars="50" w:right="105" w:firstLineChars="200" w:firstLine="640"/>
        <w:jc w:val="left"/>
        <w:rPr>
          <w:rFonts w:ascii="仿宋" w:eastAsia="仿宋"/>
          <w:sz w:val="32"/>
          <w:szCs w:val="32"/>
        </w:rPr>
      </w:pPr>
      <w:r>
        <w:rPr>
          <w:rFonts w:ascii="仿宋" w:eastAsia="仿宋" w:hint="eastAsia"/>
          <w:sz w:val="32"/>
          <w:szCs w:val="32"/>
        </w:rPr>
        <w:t>7. 会同有关部门做好行政监察工作方针政策和法律法规的宣传工作,教育国家工作人员遵纪守法、为政清廉;</w:t>
      </w:r>
      <w:r>
        <w:rPr>
          <w:rFonts w:ascii="仿宋" w:eastAsia="仿宋" w:hint="eastAsia"/>
          <w:sz w:val="32"/>
          <w:szCs w:val="32"/>
        </w:rPr>
        <w:br/>
        <w:t xml:space="preserve">   8. 调查研究区政府各部门和镇政府有关政策、法规的制定情况,对违反国家法律、法规和有损国家利益的条款，提出修改意见;</w:t>
      </w:r>
      <w:r>
        <w:rPr>
          <w:rFonts w:ascii="仿宋" w:eastAsia="仿宋" w:hint="eastAsia"/>
          <w:sz w:val="32"/>
          <w:szCs w:val="32"/>
        </w:rPr>
        <w:br/>
        <w:t xml:space="preserve">   9. 承办区委、区政府和上级纪检监察机关交办的其他工作。</w:t>
      </w:r>
    </w:p>
    <w:p w:rsidR="0089149D" w:rsidRDefault="0089149D" w:rsidP="0089149D">
      <w:pPr>
        <w:spacing w:line="540" w:lineRule="exact"/>
        <w:ind w:rightChars="50" w:right="105" w:firstLineChars="200" w:firstLine="643"/>
        <w:rPr>
          <w:rFonts w:ascii="黑体" w:eastAsia="黑体"/>
          <w:b/>
          <w:color w:val="000000"/>
          <w:sz w:val="32"/>
          <w:szCs w:val="32"/>
        </w:rPr>
      </w:pPr>
      <w:r>
        <w:rPr>
          <w:rFonts w:ascii="黑体" w:eastAsia="黑体" w:hint="eastAsia"/>
          <w:b/>
          <w:color w:val="000000"/>
          <w:sz w:val="32"/>
          <w:szCs w:val="32"/>
        </w:rPr>
        <w:t>2、</w:t>
      </w:r>
      <w:r>
        <w:rPr>
          <w:rFonts w:ascii="黑体" w:eastAsia="黑体" w:hAnsi="宋体" w:cs="黑体" w:hint="eastAsia"/>
          <w:b/>
          <w:color w:val="000000"/>
          <w:sz w:val="32"/>
          <w:szCs w:val="32"/>
        </w:rPr>
        <w:t>内设机构</w:t>
      </w:r>
    </w:p>
    <w:p w:rsidR="0089149D" w:rsidRDefault="0089149D" w:rsidP="0089149D">
      <w:pPr>
        <w:spacing w:line="540" w:lineRule="exact"/>
        <w:ind w:leftChars="227" w:left="477" w:rightChars="50" w:right="105" w:firstLineChars="200" w:firstLine="640"/>
        <w:rPr>
          <w:rFonts w:ascii="仿宋" w:eastAsia="仿宋"/>
          <w:color w:val="000000"/>
          <w:sz w:val="32"/>
          <w:szCs w:val="32"/>
        </w:rPr>
      </w:pPr>
      <w:r>
        <w:rPr>
          <w:rFonts w:ascii="仿宋" w:eastAsia="仿宋" w:hAnsi="仿宋" w:cs="仿宋" w:hint="eastAsia"/>
          <w:color w:val="000000"/>
          <w:sz w:val="32"/>
          <w:szCs w:val="32"/>
        </w:rPr>
        <w:t>按照</w:t>
      </w:r>
      <w:proofErr w:type="gramStart"/>
      <w:r>
        <w:rPr>
          <w:rFonts w:ascii="仿宋" w:eastAsia="仿宋" w:hAnsi="仿宋" w:cs="仿宋" w:hint="eastAsia"/>
          <w:color w:val="000000"/>
          <w:sz w:val="32"/>
          <w:szCs w:val="32"/>
        </w:rPr>
        <w:t>《</w:t>
      </w:r>
      <w:proofErr w:type="gramEnd"/>
      <w:r>
        <w:rPr>
          <w:rFonts w:ascii="仿宋" w:eastAsia="仿宋" w:hAnsi="仿宋" w:cs="仿宋" w:hint="eastAsia"/>
          <w:color w:val="000000"/>
          <w:sz w:val="32"/>
          <w:szCs w:val="32"/>
        </w:rPr>
        <w:t>中共承德市委关于印发</w:t>
      </w:r>
      <w:proofErr w:type="gramStart"/>
      <w:r>
        <w:rPr>
          <w:rFonts w:ascii="仿宋" w:eastAsia="仿宋" w:hAnsi="仿宋" w:cs="仿宋" w:hint="eastAsia"/>
          <w:color w:val="000000"/>
          <w:sz w:val="32"/>
          <w:szCs w:val="32"/>
        </w:rPr>
        <w:t>《</w:t>
      </w:r>
      <w:proofErr w:type="gramEnd"/>
      <w:r>
        <w:rPr>
          <w:rFonts w:ascii="仿宋" w:eastAsia="仿宋" w:hAnsi="仿宋" w:cs="仿宋" w:hint="eastAsia"/>
          <w:color w:val="000000"/>
          <w:sz w:val="32"/>
          <w:szCs w:val="32"/>
        </w:rPr>
        <w:t>承德市深化国家监察体制改革试点工作实施方案的通知</w:t>
      </w:r>
      <w:proofErr w:type="gramStart"/>
      <w:r>
        <w:rPr>
          <w:rFonts w:ascii="仿宋" w:eastAsia="仿宋" w:hAnsi="仿宋" w:cs="仿宋" w:hint="eastAsia"/>
          <w:color w:val="000000"/>
          <w:sz w:val="32"/>
          <w:szCs w:val="32"/>
        </w:rPr>
        <w:t>》</w:t>
      </w:r>
      <w:proofErr w:type="gramEnd"/>
      <w:r>
        <w:rPr>
          <w:rFonts w:ascii="仿宋" w:eastAsia="仿宋" w:hAnsi="仿宋" w:cs="仿宋" w:hint="eastAsia"/>
          <w:color w:val="000000"/>
          <w:sz w:val="32"/>
          <w:szCs w:val="32"/>
        </w:rPr>
        <w:t>（冀（承办发〔</w:t>
      </w:r>
      <w:r>
        <w:rPr>
          <w:rFonts w:ascii="仿宋" w:eastAsia="仿宋" w:hint="eastAsia"/>
          <w:color w:val="000000"/>
          <w:sz w:val="32"/>
          <w:szCs w:val="32"/>
        </w:rPr>
        <w:t>2017</w:t>
      </w:r>
      <w:r>
        <w:rPr>
          <w:rFonts w:ascii="仿宋" w:eastAsia="仿宋" w:hAnsi="仿宋" w:cs="仿宋" w:hint="eastAsia"/>
          <w:color w:val="000000"/>
          <w:sz w:val="32"/>
          <w:szCs w:val="32"/>
        </w:rPr>
        <w:t>〕</w:t>
      </w:r>
      <w:r>
        <w:rPr>
          <w:rFonts w:ascii="仿宋" w:eastAsia="仿宋" w:hint="eastAsia"/>
          <w:color w:val="000000"/>
          <w:sz w:val="32"/>
          <w:szCs w:val="32"/>
        </w:rPr>
        <w:t>29</w:t>
      </w:r>
      <w:r>
        <w:rPr>
          <w:rFonts w:ascii="仿宋" w:eastAsia="仿宋" w:hAnsi="仿宋" w:cs="仿宋" w:hint="eastAsia"/>
          <w:color w:val="000000"/>
          <w:sz w:val="32"/>
          <w:szCs w:val="32"/>
        </w:rPr>
        <w:t>号），现就我区纪律检查委员会、双桥区监察委员会内设机构</w:t>
      </w:r>
      <w:r>
        <w:rPr>
          <w:rFonts w:ascii="仿宋" w:eastAsia="仿宋" w:hint="eastAsia"/>
          <w:color w:val="000000"/>
          <w:sz w:val="32"/>
          <w:szCs w:val="32"/>
        </w:rPr>
        <w:t>14个</w:t>
      </w:r>
      <w:r>
        <w:rPr>
          <w:rFonts w:ascii="仿宋" w:eastAsia="仿宋" w:hAnsi="仿宋" w:cs="仿宋" w:hint="eastAsia"/>
          <w:color w:val="000000"/>
          <w:sz w:val="32"/>
          <w:szCs w:val="32"/>
        </w:rPr>
        <w:t>，职能配置和人员编制规定如下。</w:t>
      </w:r>
    </w:p>
    <w:p w:rsidR="0089149D" w:rsidRDefault="0089149D" w:rsidP="0089149D">
      <w:pPr>
        <w:spacing w:line="540" w:lineRule="exact"/>
        <w:ind w:rightChars="50" w:right="105" w:firstLineChars="200" w:firstLine="643"/>
        <w:rPr>
          <w:rFonts w:ascii="楷体_GB2312" w:eastAsia="楷体_GB2312"/>
          <w:b/>
          <w:color w:val="000000"/>
          <w:sz w:val="32"/>
          <w:szCs w:val="32"/>
        </w:rPr>
      </w:pPr>
      <w:r>
        <w:rPr>
          <w:rFonts w:ascii="楷体_GB2312" w:eastAsia="楷体_GB2312" w:cs="楷体_GB2312" w:hint="eastAsia"/>
          <w:b/>
          <w:color w:val="000000"/>
          <w:sz w:val="32"/>
          <w:szCs w:val="32"/>
        </w:rPr>
        <w:t>（一）办公室</w:t>
      </w:r>
    </w:p>
    <w:p w:rsidR="0089149D" w:rsidRDefault="0089149D" w:rsidP="0089149D">
      <w:pPr>
        <w:spacing w:line="540" w:lineRule="exact"/>
        <w:ind w:leftChars="152" w:left="319" w:rightChars="50" w:right="105" w:firstLineChars="150" w:firstLine="480"/>
        <w:rPr>
          <w:rFonts w:ascii="仿宋" w:eastAsia="仿宋"/>
          <w:color w:val="000000"/>
          <w:sz w:val="32"/>
          <w:szCs w:val="32"/>
        </w:rPr>
      </w:pPr>
      <w:r>
        <w:rPr>
          <w:rFonts w:ascii="仿宋" w:eastAsia="仿宋" w:hint="eastAsia"/>
          <w:color w:val="000000"/>
          <w:sz w:val="32"/>
          <w:szCs w:val="32"/>
        </w:rPr>
        <w:t>1.负责处理委局机关日常事务，负责区纪委、监察局有关重要会议、活动的筹备组织工作，负责联系区纪委委员；</w:t>
      </w:r>
    </w:p>
    <w:p w:rsidR="0089149D" w:rsidRDefault="0089149D" w:rsidP="0089149D">
      <w:pPr>
        <w:spacing w:line="540" w:lineRule="exact"/>
        <w:ind w:leftChars="144" w:left="302" w:rightChars="50" w:right="105" w:firstLineChars="150" w:firstLine="480"/>
        <w:rPr>
          <w:rFonts w:ascii="仿宋" w:eastAsia="仿宋"/>
          <w:color w:val="000000"/>
          <w:spacing w:val="-8"/>
          <w:sz w:val="32"/>
          <w:szCs w:val="32"/>
        </w:rPr>
      </w:pPr>
      <w:r>
        <w:rPr>
          <w:rFonts w:ascii="仿宋" w:eastAsia="仿宋" w:hint="eastAsia"/>
          <w:color w:val="000000"/>
          <w:sz w:val="32"/>
          <w:szCs w:val="32"/>
        </w:rPr>
        <w:t>2.汇总党风廉政建设和反腐败工作情况，组织起草委局有关</w:t>
      </w:r>
      <w:r>
        <w:rPr>
          <w:rFonts w:ascii="仿宋" w:eastAsia="仿宋" w:hAnsi="仿宋" w:cs="仿宋" w:hint="eastAsia"/>
          <w:color w:val="000000"/>
          <w:spacing w:val="-8"/>
          <w:sz w:val="32"/>
          <w:szCs w:val="32"/>
        </w:rPr>
        <w:t>文件文稿，编发通报、信息，审核以委局和办公室名义发布的公文。</w:t>
      </w:r>
    </w:p>
    <w:p w:rsidR="0089149D" w:rsidRDefault="0089149D" w:rsidP="0089149D">
      <w:pPr>
        <w:spacing w:line="540" w:lineRule="exact"/>
        <w:ind w:leftChars="144" w:left="302" w:rightChars="50" w:right="105" w:firstLineChars="150" w:firstLine="456"/>
        <w:rPr>
          <w:rFonts w:ascii="仿宋" w:eastAsia="仿宋"/>
          <w:color w:val="000000"/>
          <w:sz w:val="32"/>
          <w:szCs w:val="32"/>
        </w:rPr>
      </w:pPr>
      <w:r>
        <w:rPr>
          <w:rFonts w:ascii="仿宋" w:eastAsia="仿宋" w:hint="eastAsia"/>
          <w:color w:val="000000"/>
          <w:spacing w:val="-8"/>
          <w:sz w:val="32"/>
          <w:szCs w:val="32"/>
        </w:rPr>
        <w:t>3.督促落实市纪委、市监察局和区委、区政府领导批办交办事项的落实情况，</w:t>
      </w:r>
      <w:proofErr w:type="gramStart"/>
      <w:r>
        <w:rPr>
          <w:rFonts w:ascii="仿宋" w:eastAsia="仿宋" w:hint="eastAsia"/>
          <w:color w:val="000000"/>
          <w:spacing w:val="-8"/>
          <w:sz w:val="32"/>
          <w:szCs w:val="32"/>
        </w:rPr>
        <w:t>以及委</w:t>
      </w:r>
      <w:proofErr w:type="gramEnd"/>
      <w:r>
        <w:rPr>
          <w:rFonts w:ascii="仿宋" w:eastAsia="仿宋" w:hint="eastAsia"/>
          <w:color w:val="000000"/>
          <w:spacing w:val="-8"/>
          <w:sz w:val="32"/>
          <w:szCs w:val="32"/>
        </w:rPr>
        <w:t>局有关会议的工作部署、决定事项和领导批办交办事项的落实情况，汇总委局贯彻落实区委党的建设工作领导小组分工任务情况，</w:t>
      </w:r>
      <w:r>
        <w:rPr>
          <w:rFonts w:ascii="仿宋" w:eastAsia="仿宋" w:hAnsi="仿宋" w:cs="仿宋" w:hint="eastAsia"/>
          <w:color w:val="000000"/>
          <w:sz w:val="32"/>
          <w:szCs w:val="32"/>
        </w:rPr>
        <w:t>组织协调有关区人大代表建议和区政协提案答复工作；</w:t>
      </w:r>
    </w:p>
    <w:p w:rsidR="0089149D" w:rsidRDefault="0089149D" w:rsidP="0089149D">
      <w:pPr>
        <w:spacing w:line="540" w:lineRule="exact"/>
        <w:ind w:leftChars="152" w:left="319" w:rightChars="50" w:right="105" w:firstLineChars="150" w:firstLine="480"/>
        <w:rPr>
          <w:rFonts w:ascii="仿宋" w:eastAsia="仿宋"/>
          <w:color w:val="000000"/>
          <w:sz w:val="32"/>
          <w:szCs w:val="32"/>
        </w:rPr>
      </w:pPr>
      <w:r>
        <w:rPr>
          <w:rFonts w:ascii="仿宋" w:eastAsia="仿宋" w:hint="eastAsia"/>
          <w:color w:val="000000"/>
          <w:sz w:val="32"/>
          <w:szCs w:val="32"/>
        </w:rPr>
        <w:t>4.组织协调委局机关机要文件的办理和运行管理，保管、使用区纪委、区监察局印章，负责委局机关保密工作，协调纪检监察系统密</w:t>
      </w:r>
      <w:r>
        <w:rPr>
          <w:rFonts w:ascii="仿宋" w:eastAsia="仿宋" w:hint="eastAsia"/>
          <w:color w:val="000000"/>
          <w:sz w:val="32"/>
          <w:szCs w:val="32"/>
        </w:rPr>
        <w:lastRenderedPageBreak/>
        <w:t>码管理工作；</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5.负责委局机关对外联络接洽、档案管理、秘书、值班工作；</w:t>
      </w:r>
    </w:p>
    <w:p w:rsidR="0089149D" w:rsidRDefault="0089149D" w:rsidP="0089149D">
      <w:pPr>
        <w:spacing w:line="540" w:lineRule="exact"/>
        <w:ind w:leftChars="152" w:left="319" w:rightChars="50" w:right="105" w:firstLineChars="100" w:firstLine="320"/>
        <w:rPr>
          <w:rFonts w:ascii="仿宋" w:eastAsia="仿宋"/>
          <w:color w:val="000000"/>
          <w:sz w:val="32"/>
          <w:szCs w:val="32"/>
        </w:rPr>
      </w:pPr>
      <w:r>
        <w:rPr>
          <w:rFonts w:ascii="仿宋" w:eastAsia="仿宋" w:hint="eastAsia"/>
          <w:color w:val="000000"/>
          <w:sz w:val="32"/>
          <w:szCs w:val="32"/>
        </w:rPr>
        <w:t>6.负责委局机关后勤管理、保障服务，负责委局机关财务管理、国有资产管理、安全保卫、干部职工医疗和卫生防疫工作，负责纪律审查涉案款物管理工作；</w:t>
      </w:r>
    </w:p>
    <w:p w:rsidR="0089149D" w:rsidRDefault="0089149D" w:rsidP="0089149D">
      <w:pPr>
        <w:spacing w:line="540" w:lineRule="exact"/>
        <w:ind w:rightChars="50" w:right="105" w:firstLineChars="200" w:firstLine="592"/>
        <w:rPr>
          <w:rFonts w:ascii="仿宋" w:eastAsia="仿宋"/>
          <w:color w:val="000000"/>
          <w:spacing w:val="-12"/>
          <w:sz w:val="32"/>
          <w:szCs w:val="32"/>
        </w:rPr>
      </w:pPr>
      <w:r>
        <w:rPr>
          <w:rFonts w:ascii="仿宋" w:eastAsia="仿宋" w:hint="eastAsia"/>
          <w:color w:val="000000"/>
          <w:spacing w:val="-12"/>
          <w:sz w:val="32"/>
          <w:szCs w:val="32"/>
        </w:rPr>
        <w:t>7.负责本部门干部日常管理和监督，承办领导交办的其他事项。</w:t>
      </w:r>
    </w:p>
    <w:p w:rsidR="0089149D" w:rsidRDefault="0089149D" w:rsidP="0089149D">
      <w:pPr>
        <w:spacing w:line="540" w:lineRule="exact"/>
        <w:ind w:rightChars="50" w:right="105" w:firstLineChars="200" w:firstLine="643"/>
        <w:rPr>
          <w:rFonts w:ascii="楷体_GB2312" w:eastAsia="楷体_GB2312"/>
          <w:b/>
          <w:color w:val="000000"/>
          <w:sz w:val="32"/>
          <w:szCs w:val="32"/>
        </w:rPr>
      </w:pPr>
      <w:r>
        <w:rPr>
          <w:rFonts w:ascii="楷体_GB2312" w:eastAsia="楷体_GB2312" w:cs="楷体_GB2312" w:hint="eastAsia"/>
          <w:b/>
          <w:color w:val="000000"/>
          <w:sz w:val="32"/>
          <w:szCs w:val="32"/>
        </w:rPr>
        <w:t>（二）组织部</w:t>
      </w:r>
      <w:r>
        <w:rPr>
          <w:rFonts w:ascii="楷体_GB2312" w:eastAsia="楷体_GB2312" w:hint="eastAsia"/>
          <w:b/>
          <w:color w:val="000000"/>
          <w:sz w:val="32"/>
          <w:szCs w:val="32"/>
        </w:rPr>
        <w:t xml:space="preserve"> </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1.负责全区纪检监察系统领导班子建设、干部队伍建设和组织建设的综合规划、政策研究和制度建设；</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2.承办</w:t>
      </w:r>
      <w:r>
        <w:rPr>
          <w:rFonts w:ascii="仿宋" w:eastAsia="仿宋" w:hAnsi="仿宋" w:cs="仿宋" w:hint="eastAsia"/>
          <w:color w:val="000000"/>
          <w:sz w:val="32"/>
          <w:szCs w:val="32"/>
        </w:rPr>
        <w:t>纪委监委机构编制、干部人事、人员档案、工资福利等有关工作，配合委局机关各部门做好干部日常管理监督；</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3.承办区纪委派出纪工委书记、镇纪委书记提名和考察等干部人事工作，指导镇街纪检干部队伍建设和组织建设，负责镇街纪检干部的日常管理和监督；</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4.负责全区纪检监察系统干部教育培训工作，会同有关部门承办对全区纪检监察系统的考核、奖励工作，负责委局机关工作人员因私出国（境）办理工作；</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5.组织</w:t>
      </w:r>
      <w:proofErr w:type="gramStart"/>
      <w:r>
        <w:rPr>
          <w:rFonts w:ascii="仿宋" w:eastAsia="仿宋" w:hint="eastAsia"/>
          <w:color w:val="000000"/>
          <w:sz w:val="32"/>
          <w:szCs w:val="32"/>
        </w:rPr>
        <w:t>办理区</w:t>
      </w:r>
      <w:proofErr w:type="gramEnd"/>
      <w:r>
        <w:rPr>
          <w:rFonts w:ascii="仿宋" w:eastAsia="仿宋" w:hint="eastAsia"/>
          <w:color w:val="000000"/>
          <w:sz w:val="32"/>
          <w:szCs w:val="32"/>
        </w:rPr>
        <w:t>管干部任职前回复区委组织部意见工作；</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6.负责监督检查全区纪检监察系统干部遵守和执行党章以及其他党内法规，遵守和执行党的路线方针政策决议、国家法律法规等方面情况，受理全区纪检监察系统干部违纪违法问题的举报、初核、审查，提出处理建议，研究制定关于加强纪检监察干</w:t>
      </w:r>
      <w:r>
        <w:rPr>
          <w:rFonts w:ascii="仿宋" w:eastAsia="仿宋" w:hAnsi="仿宋" w:cs="仿宋" w:hint="eastAsia"/>
          <w:color w:val="000000"/>
          <w:spacing w:val="-8"/>
          <w:sz w:val="32"/>
          <w:szCs w:val="32"/>
        </w:rPr>
        <w:t>部监督的规定，负责监督检查全区纪检监察系统干部选拔任用工作；</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7.负责委局机关党的建设，领导机关工会、共青团、妇委会和计划生育工作，做好离退休干部（职工）服务管理工作；</w:t>
      </w:r>
    </w:p>
    <w:p w:rsidR="0089149D" w:rsidRDefault="0089149D" w:rsidP="0089149D">
      <w:pPr>
        <w:spacing w:line="540" w:lineRule="exact"/>
        <w:ind w:rightChars="50" w:right="105" w:firstLineChars="200" w:firstLine="608"/>
        <w:rPr>
          <w:rFonts w:ascii="仿宋" w:eastAsia="仿宋"/>
          <w:color w:val="000000"/>
          <w:spacing w:val="-8"/>
          <w:sz w:val="32"/>
          <w:szCs w:val="32"/>
        </w:rPr>
      </w:pPr>
      <w:r>
        <w:rPr>
          <w:rFonts w:ascii="仿宋" w:eastAsia="仿宋" w:hint="eastAsia"/>
          <w:color w:val="000000"/>
          <w:spacing w:val="-8"/>
          <w:sz w:val="32"/>
          <w:szCs w:val="32"/>
        </w:rPr>
        <w:t>8.负责本部门干部日常管理和监督，承办领导交办的其他事项。</w:t>
      </w:r>
    </w:p>
    <w:p w:rsidR="0089149D" w:rsidRDefault="0089149D" w:rsidP="0089149D">
      <w:pPr>
        <w:spacing w:line="540" w:lineRule="exact"/>
        <w:ind w:leftChars="152" w:left="319" w:rightChars="50" w:right="105" w:firstLineChars="100" w:firstLine="321"/>
        <w:rPr>
          <w:rFonts w:ascii="仿宋" w:eastAsia="仿宋"/>
          <w:b/>
          <w:color w:val="000000"/>
          <w:sz w:val="32"/>
          <w:szCs w:val="32"/>
        </w:rPr>
      </w:pPr>
      <w:r>
        <w:rPr>
          <w:rFonts w:ascii="仿宋" w:eastAsia="仿宋" w:hAnsi="仿宋" w:cs="仿宋" w:hint="eastAsia"/>
          <w:b/>
          <w:color w:val="000000"/>
          <w:sz w:val="32"/>
          <w:szCs w:val="32"/>
        </w:rPr>
        <w:lastRenderedPageBreak/>
        <w:t>（三）宣传部</w:t>
      </w:r>
    </w:p>
    <w:p w:rsidR="0089149D" w:rsidRDefault="0089149D" w:rsidP="0089149D">
      <w:pPr>
        <w:spacing w:line="540" w:lineRule="exact"/>
        <w:ind w:leftChars="152" w:left="319" w:rightChars="50" w:right="105" w:firstLineChars="100" w:firstLine="320"/>
        <w:rPr>
          <w:rFonts w:ascii="仿宋" w:eastAsia="仿宋"/>
          <w:color w:val="000000"/>
          <w:sz w:val="32"/>
          <w:szCs w:val="32"/>
        </w:rPr>
      </w:pPr>
      <w:r>
        <w:rPr>
          <w:rFonts w:ascii="仿宋" w:eastAsia="仿宋" w:hint="eastAsia"/>
          <w:color w:val="000000"/>
          <w:sz w:val="32"/>
          <w:szCs w:val="32"/>
        </w:rPr>
        <w:t>1.</w:t>
      </w:r>
      <w:r>
        <w:rPr>
          <w:rFonts w:ascii="仿宋" w:eastAsia="仿宋" w:hAnsi="仿宋" w:cs="仿宋" w:hint="eastAsia"/>
          <w:color w:val="000000"/>
          <w:sz w:val="32"/>
          <w:szCs w:val="32"/>
        </w:rPr>
        <w:t>负责组织协调全区党风廉政建设和反腐败宣传教育工作，开展对党员、公务员的理想信念、党风党纪和廉洁自律教育，组织开展全区纪检监察系统的宣传教育、廉政文化建设工作，负责新闻传播、网络信息工作，组织协调党风廉政建设和反腐败网络舆情信息收集、</w:t>
      </w:r>
      <w:proofErr w:type="gramStart"/>
      <w:r>
        <w:rPr>
          <w:rFonts w:ascii="仿宋" w:eastAsia="仿宋" w:hAnsi="仿宋" w:cs="仿宋" w:hint="eastAsia"/>
          <w:color w:val="000000"/>
          <w:sz w:val="32"/>
          <w:szCs w:val="32"/>
        </w:rPr>
        <w:t>研</w:t>
      </w:r>
      <w:proofErr w:type="gramEnd"/>
      <w:r>
        <w:rPr>
          <w:rFonts w:ascii="仿宋" w:eastAsia="仿宋" w:hAnsi="仿宋" w:cs="仿宋" w:hint="eastAsia"/>
          <w:color w:val="000000"/>
          <w:sz w:val="32"/>
          <w:szCs w:val="32"/>
        </w:rPr>
        <w:t>判、处置和舆论引导；</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2.负责综合分析党风廉政建设和反腐败工作情况，开展政策理论及重大课题调查研究；</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3.承担信息网络管理工作，负责纪检监察系统网络信息平台建设、运行、维护和管理。</w:t>
      </w:r>
    </w:p>
    <w:p w:rsidR="0089149D" w:rsidRDefault="0089149D" w:rsidP="0089149D">
      <w:pPr>
        <w:spacing w:line="540" w:lineRule="exact"/>
        <w:ind w:rightChars="50" w:right="105" w:firstLineChars="200" w:firstLine="608"/>
        <w:rPr>
          <w:rFonts w:ascii="仿宋" w:eastAsia="仿宋"/>
          <w:color w:val="000000"/>
          <w:spacing w:val="-8"/>
          <w:sz w:val="32"/>
          <w:szCs w:val="32"/>
        </w:rPr>
      </w:pPr>
      <w:r>
        <w:rPr>
          <w:rFonts w:ascii="仿宋" w:eastAsia="仿宋" w:hint="eastAsia"/>
          <w:color w:val="000000"/>
          <w:spacing w:val="-8"/>
          <w:sz w:val="32"/>
          <w:szCs w:val="32"/>
        </w:rPr>
        <w:t xml:space="preserve"> </w:t>
      </w:r>
    </w:p>
    <w:p w:rsidR="0089149D" w:rsidRDefault="0089149D" w:rsidP="0089149D">
      <w:pPr>
        <w:spacing w:line="540" w:lineRule="exact"/>
        <w:ind w:rightChars="50" w:right="105" w:firstLineChars="200" w:firstLine="643"/>
        <w:rPr>
          <w:rFonts w:ascii="楷体_GB2312" w:eastAsia="楷体_GB2312"/>
          <w:b/>
          <w:color w:val="000000"/>
          <w:sz w:val="32"/>
          <w:szCs w:val="32"/>
        </w:rPr>
      </w:pPr>
      <w:r>
        <w:rPr>
          <w:rFonts w:ascii="楷体_GB2312" w:eastAsia="楷体_GB2312" w:cs="楷体_GB2312" w:hint="eastAsia"/>
          <w:b/>
          <w:color w:val="000000"/>
          <w:sz w:val="32"/>
          <w:szCs w:val="32"/>
        </w:rPr>
        <w:t>（四）党风政</w:t>
      </w:r>
      <w:proofErr w:type="gramStart"/>
      <w:r>
        <w:rPr>
          <w:rFonts w:ascii="楷体_GB2312" w:eastAsia="楷体_GB2312" w:cs="楷体_GB2312" w:hint="eastAsia"/>
          <w:b/>
          <w:color w:val="000000"/>
          <w:sz w:val="32"/>
          <w:szCs w:val="32"/>
        </w:rPr>
        <w:t>风监督</w:t>
      </w:r>
      <w:proofErr w:type="gramEnd"/>
      <w:r>
        <w:rPr>
          <w:rFonts w:ascii="楷体_GB2312" w:eastAsia="楷体_GB2312" w:cs="楷体_GB2312" w:hint="eastAsia"/>
          <w:b/>
          <w:color w:val="000000"/>
          <w:sz w:val="32"/>
          <w:szCs w:val="32"/>
        </w:rPr>
        <w:t>室（区政府纠正行业不正之风办公室）</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1.综合协调贯彻执行党的路线方针政策和决议、国家法律法规等情况的监督检查，组织协调重要监督检查活动；</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2.综合协调党风廉政建设责任制、党政领导干部问</w:t>
      </w:r>
      <w:proofErr w:type="gramStart"/>
      <w:r>
        <w:rPr>
          <w:rFonts w:ascii="仿宋" w:eastAsia="仿宋" w:hint="eastAsia"/>
          <w:color w:val="000000"/>
          <w:sz w:val="32"/>
          <w:szCs w:val="32"/>
        </w:rPr>
        <w:t>责规定</w:t>
      </w:r>
      <w:proofErr w:type="gramEnd"/>
      <w:r>
        <w:rPr>
          <w:rFonts w:ascii="仿宋" w:eastAsia="仿宋" w:hint="eastAsia"/>
          <w:color w:val="000000"/>
          <w:sz w:val="32"/>
          <w:szCs w:val="32"/>
        </w:rPr>
        <w:t>的贯彻落实，负责落实党风廉政建设党委主体责任考核工作；</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3.综合协调政治纪律的执行和作风建设规定、廉洁自律规定的落实，开展有关党风政</w:t>
      </w:r>
      <w:proofErr w:type="gramStart"/>
      <w:r>
        <w:rPr>
          <w:rFonts w:ascii="仿宋" w:eastAsia="仿宋" w:hint="eastAsia"/>
          <w:color w:val="000000"/>
          <w:sz w:val="32"/>
          <w:szCs w:val="32"/>
        </w:rPr>
        <w:t>风监督</w:t>
      </w:r>
      <w:proofErr w:type="gramEnd"/>
      <w:r>
        <w:rPr>
          <w:rFonts w:ascii="仿宋" w:eastAsia="仿宋" w:hint="eastAsia"/>
          <w:color w:val="000000"/>
          <w:sz w:val="32"/>
          <w:szCs w:val="32"/>
        </w:rPr>
        <w:t>专项检查，综合协调对违反作风建设规定问题的查处；</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4.综合分析党风政</w:t>
      </w:r>
      <w:proofErr w:type="gramStart"/>
      <w:r>
        <w:rPr>
          <w:rFonts w:ascii="仿宋" w:eastAsia="仿宋" w:hint="eastAsia"/>
          <w:color w:val="000000"/>
          <w:sz w:val="32"/>
          <w:szCs w:val="32"/>
        </w:rPr>
        <w:t>风监督</w:t>
      </w:r>
      <w:proofErr w:type="gramEnd"/>
      <w:r>
        <w:rPr>
          <w:rFonts w:ascii="仿宋" w:eastAsia="仿宋" w:hint="eastAsia"/>
          <w:color w:val="000000"/>
          <w:sz w:val="32"/>
          <w:szCs w:val="32"/>
        </w:rPr>
        <w:t>工作情况，开展相关政策理论研究，提出工作建议；</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5.综合协调应由委局机关参与调查的事故、事件中涉及的监督对象违纪违法行为和需要问责情形的调查处理，对相关事故、事件的调查处理进行指导、督办；</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6.履行区政府纠正行业不正之风办公室职能，监督检查承担纠正损害群众利益不正之风任务的相关部门履行职责情况，协调查处各镇街、</w:t>
      </w:r>
      <w:r>
        <w:rPr>
          <w:rFonts w:ascii="仿宋" w:eastAsia="仿宋" w:hint="eastAsia"/>
          <w:color w:val="000000"/>
          <w:sz w:val="32"/>
          <w:szCs w:val="32"/>
        </w:rPr>
        <w:lastRenderedPageBreak/>
        <w:t>区直各单位在开展行风建设和纠风专项治理中失职渎职行为，承办区政府交办的有关工作；</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7.协助</w:t>
      </w:r>
      <w:proofErr w:type="gramStart"/>
      <w:r>
        <w:rPr>
          <w:rFonts w:ascii="仿宋" w:eastAsia="仿宋" w:hint="eastAsia"/>
          <w:color w:val="000000"/>
          <w:sz w:val="32"/>
          <w:szCs w:val="32"/>
        </w:rPr>
        <w:t>办理区</w:t>
      </w:r>
      <w:proofErr w:type="gramEnd"/>
      <w:r>
        <w:rPr>
          <w:rFonts w:ascii="仿宋" w:eastAsia="仿宋" w:hint="eastAsia"/>
          <w:color w:val="000000"/>
          <w:sz w:val="32"/>
          <w:szCs w:val="32"/>
        </w:rPr>
        <w:t>管干部任职前回复区委组织部意见工作，负责组织安排新提拔</w:t>
      </w:r>
      <w:proofErr w:type="gramStart"/>
      <w:r>
        <w:rPr>
          <w:rFonts w:ascii="仿宋" w:eastAsia="仿宋" w:hint="eastAsia"/>
          <w:color w:val="000000"/>
          <w:sz w:val="32"/>
          <w:szCs w:val="32"/>
        </w:rPr>
        <w:t>重用区</w:t>
      </w:r>
      <w:proofErr w:type="gramEnd"/>
      <w:r>
        <w:rPr>
          <w:rFonts w:ascii="仿宋" w:eastAsia="仿宋" w:hint="eastAsia"/>
          <w:color w:val="000000"/>
          <w:sz w:val="32"/>
          <w:szCs w:val="32"/>
        </w:rPr>
        <w:t>管干部廉政谈话工作；</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8.指导全区纪检监察系统的党风政</w:t>
      </w:r>
      <w:proofErr w:type="gramStart"/>
      <w:r>
        <w:rPr>
          <w:rFonts w:ascii="仿宋" w:eastAsia="仿宋" w:hint="eastAsia"/>
          <w:color w:val="000000"/>
          <w:sz w:val="32"/>
          <w:szCs w:val="32"/>
        </w:rPr>
        <w:t>风监督</w:t>
      </w:r>
      <w:proofErr w:type="gramEnd"/>
      <w:r>
        <w:rPr>
          <w:rFonts w:ascii="仿宋" w:eastAsia="仿宋" w:hint="eastAsia"/>
          <w:color w:val="000000"/>
          <w:sz w:val="32"/>
          <w:szCs w:val="32"/>
        </w:rPr>
        <w:t>工作；</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9.负责组织协调特邀监察员工作；</w:t>
      </w:r>
    </w:p>
    <w:p w:rsidR="0089149D" w:rsidRDefault="0089149D" w:rsidP="0089149D">
      <w:pPr>
        <w:spacing w:line="540" w:lineRule="exact"/>
        <w:ind w:rightChars="50" w:right="105" w:firstLineChars="200" w:firstLine="592"/>
        <w:rPr>
          <w:rFonts w:ascii="仿宋" w:eastAsia="仿宋"/>
          <w:color w:val="000000"/>
          <w:spacing w:val="-12"/>
          <w:sz w:val="32"/>
          <w:szCs w:val="32"/>
        </w:rPr>
      </w:pPr>
      <w:r>
        <w:rPr>
          <w:rFonts w:ascii="仿宋" w:eastAsia="仿宋" w:hint="eastAsia"/>
          <w:color w:val="000000"/>
          <w:spacing w:val="-12"/>
          <w:sz w:val="32"/>
          <w:szCs w:val="32"/>
        </w:rPr>
        <w:t>10.负责本部门干部日常管理和监督，承办领导交办的其他事项。</w:t>
      </w:r>
    </w:p>
    <w:p w:rsidR="0089149D" w:rsidRDefault="0089149D" w:rsidP="0089149D">
      <w:pPr>
        <w:spacing w:line="540" w:lineRule="exact"/>
        <w:ind w:rightChars="50" w:right="105" w:firstLineChars="196" w:firstLine="630"/>
        <w:rPr>
          <w:rFonts w:ascii="楷体_GB2312" w:eastAsia="楷体_GB2312"/>
          <w:b/>
          <w:color w:val="000000"/>
          <w:sz w:val="32"/>
          <w:szCs w:val="32"/>
        </w:rPr>
      </w:pPr>
      <w:r>
        <w:rPr>
          <w:rFonts w:ascii="楷体_GB2312" w:eastAsia="楷体_GB2312" w:cs="楷体_GB2312" w:hint="eastAsia"/>
          <w:b/>
          <w:color w:val="000000"/>
          <w:sz w:val="32"/>
          <w:szCs w:val="32"/>
        </w:rPr>
        <w:t>（五）案件监督管理室（信访室）</w:t>
      </w:r>
      <w:r>
        <w:rPr>
          <w:rFonts w:ascii="楷体_GB2312" w:eastAsia="楷体_GB2312" w:hint="eastAsia"/>
          <w:b/>
          <w:color w:val="000000"/>
          <w:sz w:val="32"/>
          <w:szCs w:val="32"/>
        </w:rPr>
        <w:t xml:space="preserve"> </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1.负责对区管干部问题线索进行集中管理，协助</w:t>
      </w:r>
      <w:proofErr w:type="gramStart"/>
      <w:r>
        <w:rPr>
          <w:rFonts w:ascii="仿宋" w:eastAsia="仿宋" w:hint="eastAsia"/>
          <w:color w:val="000000"/>
          <w:sz w:val="32"/>
          <w:szCs w:val="32"/>
        </w:rPr>
        <w:t>办理区</w:t>
      </w:r>
      <w:proofErr w:type="gramEnd"/>
      <w:r>
        <w:rPr>
          <w:rFonts w:ascii="仿宋" w:eastAsia="仿宋" w:hint="eastAsia"/>
          <w:color w:val="000000"/>
          <w:sz w:val="32"/>
          <w:szCs w:val="32"/>
        </w:rPr>
        <w:t>管干部任职前回复区委组织意见工作；</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2.按照查办腐败案件以上级纪委领导为主的要求，线索处置和案件查办在向同级党委报告的同时，向市纪委报告；统一受理下级纪检监察机关线索处置和案件查办报告；</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3.负责查办案件相关工作的组织协调，建立跨地区跨部门协作办案机制，归口管理与有关部门的联系协调事项，负责区委反腐败协调小组办公室及追逃追赃办公室具体工作；</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4.负责对依纪依法安全办案情况进行监督检查，对委局办案场所的安全保卫、保密工作进行监督检查，落实办案安全工作责任制，督促做好办案安全事故调查和责任追究；</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5.督促查办上级纪委和</w:t>
      </w:r>
      <w:proofErr w:type="gramStart"/>
      <w:r>
        <w:rPr>
          <w:rFonts w:ascii="仿宋" w:eastAsia="仿宋" w:hint="eastAsia"/>
          <w:color w:val="000000"/>
          <w:sz w:val="32"/>
          <w:szCs w:val="32"/>
        </w:rPr>
        <w:t>委局</w:t>
      </w:r>
      <w:proofErr w:type="gramEnd"/>
      <w:r>
        <w:rPr>
          <w:rFonts w:ascii="仿宋" w:eastAsia="仿宋" w:hint="eastAsia"/>
          <w:color w:val="000000"/>
          <w:sz w:val="32"/>
          <w:szCs w:val="32"/>
        </w:rPr>
        <w:t>领导批办、交办案件及办理相关事项；</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6.负责对查办案件及其相关专项工作情况进行统计分析；</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7.受理对党组织、党员和监察对象违反党纪政纪行为检举、控告，受理不服党纪政纪处分和其他处理的申诉；负责市纪委、市监察局交办的信访案件的转办、督办工作；向下级纪检监察机关交办并督办有关检举、控告和申诉事项，审核办理结果；对打击报复举报人的检举、控告进行核实；对信访举报工作进行调查研究和综合分析，指导全区纪检监</w:t>
      </w:r>
      <w:r>
        <w:rPr>
          <w:rFonts w:ascii="仿宋" w:eastAsia="仿宋" w:hint="eastAsia"/>
          <w:color w:val="000000"/>
          <w:sz w:val="32"/>
          <w:szCs w:val="32"/>
        </w:rPr>
        <w:lastRenderedPageBreak/>
        <w:t>察系统的信访举报工作。</w:t>
      </w:r>
    </w:p>
    <w:p w:rsidR="0089149D" w:rsidRDefault="0089149D" w:rsidP="0089149D">
      <w:pPr>
        <w:spacing w:line="540" w:lineRule="exact"/>
        <w:ind w:rightChars="50" w:right="105" w:firstLineChars="200" w:firstLine="608"/>
        <w:rPr>
          <w:rFonts w:ascii="仿宋" w:eastAsia="仿宋"/>
          <w:color w:val="000000"/>
          <w:spacing w:val="-8"/>
          <w:sz w:val="32"/>
          <w:szCs w:val="32"/>
        </w:rPr>
      </w:pPr>
      <w:r>
        <w:rPr>
          <w:rFonts w:ascii="仿宋" w:eastAsia="仿宋" w:hint="eastAsia"/>
          <w:color w:val="000000"/>
          <w:spacing w:val="-8"/>
          <w:sz w:val="32"/>
          <w:szCs w:val="32"/>
        </w:rPr>
        <w:t>8.负责本部门干部日常管理和监督，承办领导交办的其他事项。</w:t>
      </w:r>
    </w:p>
    <w:p w:rsidR="0089149D" w:rsidRDefault="0089149D" w:rsidP="0089149D">
      <w:pPr>
        <w:spacing w:line="540" w:lineRule="exact"/>
        <w:ind w:rightChars="50" w:right="105" w:firstLineChars="200" w:firstLine="643"/>
        <w:rPr>
          <w:rFonts w:ascii="楷体_GB2312" w:eastAsia="楷体_GB2312"/>
          <w:b/>
          <w:color w:val="000000"/>
          <w:sz w:val="32"/>
          <w:szCs w:val="32"/>
        </w:rPr>
      </w:pPr>
      <w:r>
        <w:rPr>
          <w:rFonts w:ascii="楷体_GB2312" w:eastAsia="楷体_GB2312" w:cs="楷体_GB2312" w:hint="eastAsia"/>
          <w:b/>
          <w:color w:val="000000"/>
          <w:sz w:val="32"/>
          <w:szCs w:val="32"/>
        </w:rPr>
        <w:t>（六）第一至第五纪检监察室（一至三审查调查室、四至五执纪监督室）</w:t>
      </w:r>
      <w:r>
        <w:rPr>
          <w:rFonts w:ascii="楷体_GB2312" w:eastAsia="楷体_GB2312" w:hint="eastAsia"/>
          <w:b/>
          <w:color w:val="000000"/>
          <w:sz w:val="32"/>
          <w:szCs w:val="32"/>
        </w:rPr>
        <w:t xml:space="preserve"> </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1.负责委局机关交办的党员干部问题线索、违纪违法案件的初核、审查并提出处理建议；</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2.承办应由委局机关参与调查事故、事件中涉及的监督对象违纪违法行为和需要问责情形的调查并提出处理建议；</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3.负责对镇、街道、区直单位党组（党委）落实党风廉政建设主体责任、有关纪检组</w:t>
      </w:r>
      <w:proofErr w:type="gramStart"/>
      <w:r>
        <w:rPr>
          <w:rFonts w:ascii="仿宋" w:eastAsia="仿宋" w:hint="eastAsia"/>
          <w:color w:val="000000"/>
          <w:sz w:val="32"/>
          <w:szCs w:val="32"/>
        </w:rPr>
        <w:t>织落实</w:t>
      </w:r>
      <w:proofErr w:type="gramEnd"/>
      <w:r>
        <w:rPr>
          <w:rFonts w:ascii="仿宋" w:eastAsia="仿宋" w:hint="eastAsia"/>
          <w:color w:val="000000"/>
          <w:sz w:val="32"/>
          <w:szCs w:val="32"/>
        </w:rPr>
        <w:t>监督责任中涉及的区管干部实施责任追究；</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4.负责调查处理严重违反中央和省、市、区委关于作风建设规定的行为；</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5.按照查办腐败案件以上级纪委领导为主的要求，监督、指导镇、街街道案件查处工作；</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6.组织协调对镇、街道、区直单位区管干部的诫勉谈话工作。</w:t>
      </w:r>
    </w:p>
    <w:p w:rsidR="0089149D" w:rsidRDefault="0089149D" w:rsidP="0089149D">
      <w:pPr>
        <w:spacing w:line="540" w:lineRule="exact"/>
        <w:ind w:rightChars="50" w:right="105" w:firstLineChars="200" w:firstLine="608"/>
        <w:rPr>
          <w:rFonts w:ascii="仿宋" w:eastAsia="仿宋"/>
          <w:color w:val="000000"/>
          <w:spacing w:val="-8"/>
          <w:sz w:val="32"/>
          <w:szCs w:val="32"/>
        </w:rPr>
      </w:pPr>
      <w:r>
        <w:rPr>
          <w:rFonts w:ascii="仿宋" w:eastAsia="仿宋" w:hint="eastAsia"/>
          <w:color w:val="000000"/>
          <w:spacing w:val="-8"/>
          <w:sz w:val="32"/>
          <w:szCs w:val="32"/>
        </w:rPr>
        <w:t>7.负责本部门干部日常管理和监督，承办领导交办的其他事项。</w:t>
      </w:r>
    </w:p>
    <w:p w:rsidR="0089149D" w:rsidRDefault="0089149D" w:rsidP="0089149D">
      <w:pPr>
        <w:spacing w:line="540" w:lineRule="exact"/>
        <w:ind w:rightChars="50" w:right="105" w:firstLineChars="200" w:firstLine="643"/>
        <w:rPr>
          <w:rFonts w:ascii="楷体_GB2312" w:eastAsia="楷体_GB2312"/>
          <w:b/>
          <w:color w:val="000000"/>
          <w:sz w:val="32"/>
          <w:szCs w:val="32"/>
        </w:rPr>
      </w:pPr>
      <w:r>
        <w:rPr>
          <w:rFonts w:ascii="楷体_GB2312" w:eastAsia="楷体_GB2312" w:cs="楷体_GB2312" w:hint="eastAsia"/>
          <w:b/>
          <w:color w:val="000000"/>
          <w:sz w:val="32"/>
          <w:szCs w:val="32"/>
        </w:rPr>
        <w:t>（七）第一至第三监督室</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1.监督检查联系镇、街道、区直单位党组（党委）落实党风廉政建设主体责任、镇街纪委落实监督责任的情况，履行对联系区直单位党风廉政建设的监督责任；</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2.监督检查联系镇、街道、区直单位领导班子及区管干部遵守和执行党章以及其他党内法规，遵守和执行党的路线方针政策和决议、国家法律法规等方面的情况；</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3.监督检查联系区直单位落实区委、区政府的决策部署，遵守政治纪律和政治规矩，以及贯彻执行民主集中制、选拔任用干部、加强作风建设、依法行使职权和廉洁从政情况，发现重要问题向区纪委及时报告；</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lastRenderedPageBreak/>
        <w:t>4.参加联系镇、街道、区直单位领导班子民主生活会；</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5.综合、协调、指导联系镇、街道的纪检监察工作，协助考</w:t>
      </w:r>
      <w:r>
        <w:rPr>
          <w:rFonts w:ascii="仿宋" w:eastAsia="仿宋" w:hAnsi="仿宋" w:cs="仿宋" w:hint="eastAsia"/>
          <w:color w:val="000000"/>
          <w:spacing w:val="-8"/>
          <w:sz w:val="32"/>
          <w:szCs w:val="32"/>
        </w:rPr>
        <w:t>察了解联系镇、街道纪检监察机关领导班子和干部队伍建设情况；</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6.协助办理区管干部任职前回复区委组织部意见工作；</w:t>
      </w:r>
    </w:p>
    <w:p w:rsidR="0089149D" w:rsidRDefault="0089149D" w:rsidP="0089149D">
      <w:pPr>
        <w:spacing w:line="540" w:lineRule="exact"/>
        <w:ind w:rightChars="50" w:right="105" w:firstLineChars="200" w:firstLine="608"/>
        <w:rPr>
          <w:rFonts w:ascii="仿宋" w:eastAsia="仿宋"/>
          <w:color w:val="000000"/>
          <w:spacing w:val="-8"/>
          <w:sz w:val="32"/>
          <w:szCs w:val="32"/>
        </w:rPr>
      </w:pPr>
      <w:r>
        <w:rPr>
          <w:rFonts w:ascii="仿宋" w:eastAsia="仿宋" w:hint="eastAsia"/>
          <w:color w:val="000000"/>
          <w:spacing w:val="-8"/>
          <w:sz w:val="32"/>
          <w:szCs w:val="32"/>
        </w:rPr>
        <w:t>7.负责本部门干部日常管理和监督，承办领导交办的其他事项。</w:t>
      </w:r>
    </w:p>
    <w:p w:rsidR="0089149D" w:rsidRDefault="0089149D" w:rsidP="0089149D">
      <w:pPr>
        <w:spacing w:line="540" w:lineRule="exact"/>
        <w:ind w:rightChars="50" w:right="105" w:firstLineChars="200" w:firstLine="643"/>
        <w:rPr>
          <w:rFonts w:ascii="楷体_GB2312" w:eastAsia="楷体_GB2312"/>
          <w:b/>
          <w:color w:val="000000"/>
          <w:sz w:val="32"/>
          <w:szCs w:val="32"/>
        </w:rPr>
      </w:pPr>
      <w:r>
        <w:rPr>
          <w:rFonts w:ascii="楷体_GB2312" w:eastAsia="楷体_GB2312" w:cs="楷体_GB2312" w:hint="eastAsia"/>
          <w:b/>
          <w:color w:val="000000"/>
          <w:sz w:val="32"/>
          <w:szCs w:val="32"/>
        </w:rPr>
        <w:t>（八）案件审理室</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1.受理委局直接检查处理和科级党组织、政府部门报批或备案的案件，依据相关规定</w:t>
      </w:r>
      <w:proofErr w:type="gramStart"/>
      <w:r>
        <w:rPr>
          <w:rFonts w:ascii="仿宋" w:eastAsia="仿宋" w:hint="eastAsia"/>
          <w:color w:val="000000"/>
          <w:sz w:val="32"/>
          <w:szCs w:val="32"/>
        </w:rPr>
        <w:t>作出</w:t>
      </w:r>
      <w:proofErr w:type="gramEnd"/>
      <w:r>
        <w:rPr>
          <w:rFonts w:ascii="仿宋" w:eastAsia="仿宋" w:hint="eastAsia"/>
          <w:color w:val="000000"/>
          <w:sz w:val="32"/>
          <w:szCs w:val="32"/>
        </w:rPr>
        <w:t>处分决定；</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2.承办党员、监察对象对委局</w:t>
      </w:r>
      <w:proofErr w:type="gramStart"/>
      <w:r>
        <w:rPr>
          <w:rFonts w:ascii="仿宋" w:eastAsia="仿宋" w:hint="eastAsia"/>
          <w:color w:val="000000"/>
          <w:sz w:val="32"/>
          <w:szCs w:val="32"/>
        </w:rPr>
        <w:t>作出</w:t>
      </w:r>
      <w:proofErr w:type="gramEnd"/>
      <w:r>
        <w:rPr>
          <w:rFonts w:ascii="仿宋" w:eastAsia="仿宋" w:hint="eastAsia"/>
          <w:color w:val="000000"/>
          <w:sz w:val="32"/>
          <w:szCs w:val="32"/>
        </w:rPr>
        <w:t>的党纪政纪处分或其他处理不服，对科级党组织、政府部门</w:t>
      </w:r>
      <w:proofErr w:type="gramStart"/>
      <w:r>
        <w:rPr>
          <w:rFonts w:ascii="仿宋" w:eastAsia="仿宋" w:hint="eastAsia"/>
          <w:color w:val="000000"/>
          <w:sz w:val="32"/>
          <w:szCs w:val="32"/>
        </w:rPr>
        <w:t>作出</w:t>
      </w:r>
      <w:proofErr w:type="gramEnd"/>
      <w:r>
        <w:rPr>
          <w:rFonts w:ascii="仿宋" w:eastAsia="仿宋" w:hint="eastAsia"/>
          <w:color w:val="000000"/>
          <w:sz w:val="32"/>
          <w:szCs w:val="32"/>
        </w:rPr>
        <w:t>的复议复查（复审复查）决定不服的申诉案件，及其他需要由委局办理的申诉案件，处理、督办委局收到的申诉信件；</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3.承担区监察局的行政复议、行政应诉工作，承办区监察局给予的行政处分的解除工作；</w:t>
      </w:r>
    </w:p>
    <w:p w:rsidR="0089149D" w:rsidRDefault="0089149D" w:rsidP="0089149D">
      <w:pPr>
        <w:spacing w:line="540" w:lineRule="exact"/>
        <w:ind w:rightChars="50" w:right="105" w:firstLineChars="200" w:firstLine="640"/>
        <w:rPr>
          <w:rFonts w:ascii="仿宋" w:eastAsia="仿宋"/>
          <w:color w:val="000000"/>
          <w:sz w:val="32"/>
          <w:szCs w:val="32"/>
        </w:rPr>
      </w:pPr>
      <w:r>
        <w:rPr>
          <w:rFonts w:ascii="仿宋" w:eastAsia="仿宋" w:hint="eastAsia"/>
          <w:color w:val="000000"/>
          <w:sz w:val="32"/>
          <w:szCs w:val="32"/>
        </w:rPr>
        <w:t>4.承办科级党组织、政府部门和</w:t>
      </w:r>
      <w:proofErr w:type="gramStart"/>
      <w:r>
        <w:rPr>
          <w:rFonts w:ascii="仿宋" w:eastAsia="仿宋" w:hint="eastAsia"/>
          <w:color w:val="000000"/>
          <w:sz w:val="32"/>
          <w:szCs w:val="32"/>
        </w:rPr>
        <w:t>委局</w:t>
      </w:r>
      <w:proofErr w:type="gramEnd"/>
      <w:r>
        <w:rPr>
          <w:rFonts w:ascii="仿宋" w:eastAsia="仿宋" w:hint="eastAsia"/>
          <w:color w:val="000000"/>
          <w:sz w:val="32"/>
          <w:szCs w:val="32"/>
        </w:rPr>
        <w:t>机关有关部门征求案件审理</w:t>
      </w:r>
      <w:proofErr w:type="gramStart"/>
      <w:r>
        <w:rPr>
          <w:rFonts w:ascii="仿宋" w:eastAsia="仿宋" w:hint="eastAsia"/>
          <w:color w:val="000000"/>
          <w:sz w:val="32"/>
          <w:szCs w:val="32"/>
        </w:rPr>
        <w:t>室意见</w:t>
      </w:r>
      <w:proofErr w:type="gramEnd"/>
      <w:r>
        <w:rPr>
          <w:rFonts w:ascii="仿宋" w:eastAsia="仿宋" w:hint="eastAsia"/>
          <w:color w:val="000000"/>
          <w:sz w:val="32"/>
          <w:szCs w:val="32"/>
        </w:rPr>
        <w:t>的案件；</w:t>
      </w:r>
    </w:p>
    <w:p w:rsidR="0089149D" w:rsidRDefault="0089149D" w:rsidP="0089149D">
      <w:pPr>
        <w:spacing w:line="540" w:lineRule="exact"/>
        <w:ind w:rightChars="50" w:right="105" w:firstLineChars="200" w:firstLine="640"/>
        <w:rPr>
          <w:rFonts w:ascii="仿宋" w:eastAsia="仿宋"/>
          <w:color w:val="000000"/>
          <w:spacing w:val="-8"/>
          <w:sz w:val="32"/>
          <w:szCs w:val="32"/>
        </w:rPr>
      </w:pPr>
      <w:r>
        <w:rPr>
          <w:rFonts w:ascii="仿宋" w:eastAsia="仿宋" w:hint="eastAsia"/>
          <w:color w:val="000000"/>
          <w:sz w:val="32"/>
          <w:szCs w:val="32"/>
        </w:rPr>
        <w:t>5.起草案件审理、申诉复查、行政复议、行政应诉和解除行</w:t>
      </w:r>
      <w:r>
        <w:rPr>
          <w:rFonts w:ascii="仿宋" w:eastAsia="仿宋" w:hAnsi="仿宋" w:cs="仿宋" w:hint="eastAsia"/>
          <w:color w:val="000000"/>
          <w:spacing w:val="-8"/>
          <w:sz w:val="32"/>
          <w:szCs w:val="32"/>
        </w:rPr>
        <w:t>政处分工作的程序性条规，指导全区纪检监察系统的相关业务工作；</w:t>
      </w:r>
    </w:p>
    <w:p w:rsidR="0089149D" w:rsidRDefault="0089149D" w:rsidP="0089149D">
      <w:pPr>
        <w:spacing w:line="540" w:lineRule="exact"/>
        <w:ind w:rightChars="50" w:right="105" w:firstLineChars="200" w:firstLine="608"/>
        <w:rPr>
          <w:rFonts w:ascii="仿宋" w:eastAsia="仿宋"/>
          <w:color w:val="000000"/>
          <w:sz w:val="32"/>
          <w:szCs w:val="32"/>
        </w:rPr>
      </w:pPr>
      <w:r>
        <w:rPr>
          <w:rFonts w:ascii="仿宋" w:eastAsia="仿宋" w:hint="eastAsia"/>
          <w:color w:val="000000"/>
          <w:spacing w:val="-8"/>
          <w:sz w:val="32"/>
          <w:szCs w:val="32"/>
        </w:rPr>
        <w:t>6.负责起草、修订地方性纪检监察规范性文件，参与起草区委、区政府党风廉政建设规范性文件和政策规定，负责纪检监察规范性文件的咨询答复和解释工作，负责纪检监督法规制度执行情况开展调查研究和评估，负责纪检监察规范性文件的审查、备案和清理、编纂工作，会同有关部门开展党政纪条规知识的教育普及；</w:t>
      </w:r>
    </w:p>
    <w:p w:rsidR="0089149D" w:rsidRDefault="0089149D" w:rsidP="0089149D">
      <w:pPr>
        <w:spacing w:line="540" w:lineRule="exact"/>
        <w:ind w:rightChars="50" w:right="105" w:firstLineChars="200" w:firstLine="608"/>
        <w:rPr>
          <w:rFonts w:ascii="仿宋" w:eastAsia="仿宋"/>
          <w:color w:val="000000"/>
          <w:spacing w:val="-8"/>
          <w:sz w:val="32"/>
          <w:szCs w:val="32"/>
        </w:rPr>
      </w:pPr>
      <w:r>
        <w:rPr>
          <w:rFonts w:ascii="仿宋" w:eastAsia="仿宋" w:hint="eastAsia"/>
          <w:color w:val="000000"/>
          <w:spacing w:val="-8"/>
          <w:sz w:val="32"/>
          <w:szCs w:val="32"/>
        </w:rPr>
        <w:t>7.负责本部门干部日常管理和监督，承办领导交办的其他事项。</w:t>
      </w:r>
    </w:p>
    <w:p w:rsidR="0089149D" w:rsidRDefault="0089149D" w:rsidP="0089149D">
      <w:pPr>
        <w:outlineLvl w:val="0"/>
        <w:rPr>
          <w:rFonts w:eastAsia="方正小标宋_GBK"/>
          <w:sz w:val="32"/>
          <w:szCs w:val="32"/>
        </w:rPr>
      </w:pPr>
      <w:r>
        <w:rPr>
          <w:rFonts w:ascii="黑体" w:eastAsia="黑体" w:hint="eastAsia"/>
          <w:color w:val="000000"/>
          <w:sz w:val="32"/>
          <w:szCs w:val="32"/>
        </w:rPr>
        <w:t xml:space="preserve">                                       </w:t>
      </w:r>
      <w:r>
        <w:rPr>
          <w:rFonts w:ascii="方正小标宋_GBK" w:eastAsia="方正小标宋_GBK" w:hAnsi="方正小标宋_GBK" w:cs="方正小标宋_GBK"/>
          <w:sz w:val="32"/>
          <w:szCs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17"/>
        <w:gridCol w:w="1134"/>
        <w:gridCol w:w="1276"/>
        <w:gridCol w:w="2902"/>
      </w:tblGrid>
      <w:tr w:rsidR="0089149D" w:rsidTr="00F7278D">
        <w:trPr>
          <w:trHeight w:val="300"/>
          <w:jc w:val="center"/>
        </w:trPr>
        <w:tc>
          <w:tcPr>
            <w:tcW w:w="4417" w:type="dxa"/>
            <w:vMerge w:val="restart"/>
            <w:tcBorders>
              <w:top w:val="single" w:sz="6" w:space="0" w:color="000000"/>
              <w:left w:val="single" w:sz="6" w:space="0" w:color="000000"/>
              <w:bottom w:val="single" w:sz="6" w:space="0" w:color="000000"/>
              <w:right w:val="single" w:sz="6" w:space="0" w:color="000000"/>
            </w:tcBorders>
            <w:vAlign w:val="center"/>
          </w:tcPr>
          <w:p w:rsidR="0089149D" w:rsidRDefault="0089149D" w:rsidP="00F7278D">
            <w:pPr>
              <w:spacing w:line="300" w:lineRule="exact"/>
              <w:jc w:val="center"/>
              <w:rPr>
                <w:rFonts w:eastAsia="方正书宋_GBK"/>
                <w:b/>
                <w:szCs w:val="21"/>
              </w:rPr>
            </w:pPr>
            <w:r>
              <w:rPr>
                <w:rFonts w:eastAsia="方正书宋_GBK"/>
                <w:b/>
                <w:szCs w:val="21"/>
              </w:rPr>
              <w:t>单位名称</w:t>
            </w:r>
          </w:p>
        </w:tc>
        <w:tc>
          <w:tcPr>
            <w:tcW w:w="1134" w:type="dxa"/>
            <w:vMerge w:val="restart"/>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eastAsia="方正书宋_GBK"/>
                <w:b/>
                <w:szCs w:val="21"/>
              </w:rPr>
            </w:pPr>
            <w:r>
              <w:rPr>
                <w:rFonts w:eastAsia="方正书宋_GBK"/>
                <w:b/>
                <w:szCs w:val="21"/>
              </w:rPr>
              <w:t>单位性质</w:t>
            </w:r>
          </w:p>
        </w:tc>
        <w:tc>
          <w:tcPr>
            <w:tcW w:w="1276" w:type="dxa"/>
            <w:vMerge w:val="restart"/>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eastAsia="方正书宋_GBK"/>
                <w:b/>
                <w:szCs w:val="21"/>
              </w:rPr>
            </w:pPr>
            <w:r>
              <w:rPr>
                <w:rFonts w:eastAsia="方正书宋_GBK"/>
                <w:b/>
                <w:szCs w:val="21"/>
              </w:rPr>
              <w:t>单位规格</w:t>
            </w:r>
          </w:p>
        </w:tc>
        <w:tc>
          <w:tcPr>
            <w:tcW w:w="2902" w:type="dxa"/>
            <w:vMerge w:val="restart"/>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eastAsia="方正书宋_GBK"/>
                <w:b/>
                <w:szCs w:val="21"/>
              </w:rPr>
            </w:pPr>
            <w:r>
              <w:rPr>
                <w:rFonts w:eastAsia="方正书宋_GBK"/>
                <w:b/>
                <w:szCs w:val="21"/>
              </w:rPr>
              <w:t>经费保障形式</w:t>
            </w:r>
          </w:p>
        </w:tc>
      </w:tr>
      <w:tr w:rsidR="0089149D" w:rsidTr="00F7278D">
        <w:trPr>
          <w:trHeight w:val="312"/>
          <w:jc w:val="center"/>
        </w:trPr>
        <w:tc>
          <w:tcPr>
            <w:tcW w:w="4417" w:type="dxa"/>
            <w:vMerge/>
            <w:tcBorders>
              <w:top w:val="single" w:sz="6" w:space="0" w:color="000000"/>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1134" w:type="dxa"/>
            <w:vMerge/>
            <w:tcBorders>
              <w:top w:val="single" w:sz="6" w:space="0" w:color="000000"/>
              <w:left w:val="nil"/>
              <w:bottom w:val="single" w:sz="6" w:space="0" w:color="000000"/>
              <w:right w:val="single" w:sz="6" w:space="0" w:color="000000"/>
            </w:tcBorders>
            <w:vAlign w:val="center"/>
          </w:tcPr>
          <w:p w:rsidR="0089149D" w:rsidRDefault="0089149D" w:rsidP="00F7278D">
            <w:pPr>
              <w:rPr>
                <w:sz w:val="20"/>
                <w:szCs w:val="20"/>
              </w:rPr>
            </w:pPr>
          </w:p>
        </w:tc>
        <w:tc>
          <w:tcPr>
            <w:tcW w:w="1276" w:type="dxa"/>
            <w:vMerge/>
            <w:tcBorders>
              <w:top w:val="single" w:sz="6" w:space="0" w:color="000000"/>
              <w:left w:val="nil"/>
              <w:bottom w:val="single" w:sz="6" w:space="0" w:color="000000"/>
              <w:right w:val="single" w:sz="6" w:space="0" w:color="000000"/>
            </w:tcBorders>
            <w:vAlign w:val="center"/>
          </w:tcPr>
          <w:p w:rsidR="0089149D" w:rsidRDefault="0089149D" w:rsidP="00F7278D">
            <w:pPr>
              <w:rPr>
                <w:sz w:val="20"/>
                <w:szCs w:val="20"/>
              </w:rPr>
            </w:pPr>
          </w:p>
        </w:tc>
        <w:tc>
          <w:tcPr>
            <w:tcW w:w="2902" w:type="dxa"/>
            <w:vMerge/>
            <w:tcBorders>
              <w:top w:val="single" w:sz="6" w:space="0" w:color="000000"/>
              <w:left w:val="nil"/>
              <w:bottom w:val="single" w:sz="6" w:space="0" w:color="000000"/>
              <w:right w:val="single" w:sz="6" w:space="0" w:color="000000"/>
            </w:tcBorders>
            <w:vAlign w:val="center"/>
          </w:tcPr>
          <w:p w:rsidR="0089149D" w:rsidRDefault="0089149D" w:rsidP="00F7278D">
            <w:pPr>
              <w:rPr>
                <w:sz w:val="20"/>
                <w:szCs w:val="20"/>
              </w:rPr>
            </w:pPr>
          </w:p>
        </w:tc>
      </w:tr>
      <w:tr w:rsidR="0089149D" w:rsidTr="00F7278D">
        <w:trPr>
          <w:trHeight w:val="227"/>
          <w:jc w:val="center"/>
        </w:trPr>
        <w:tc>
          <w:tcPr>
            <w:tcW w:w="4417" w:type="dxa"/>
            <w:tcBorders>
              <w:top w:val="single" w:sz="6" w:space="0" w:color="000000"/>
              <w:left w:val="single" w:sz="6" w:space="0" w:color="000000"/>
              <w:bottom w:val="single" w:sz="6" w:space="0" w:color="000000"/>
              <w:right w:val="single" w:sz="6" w:space="0" w:color="000000"/>
            </w:tcBorders>
            <w:vAlign w:val="center"/>
          </w:tcPr>
          <w:p w:rsidR="0089149D" w:rsidRDefault="0089149D" w:rsidP="00F7278D">
            <w:pPr>
              <w:spacing w:line="300" w:lineRule="exact"/>
              <w:jc w:val="left"/>
              <w:rPr>
                <w:rFonts w:eastAsia="方正书宋_GBK"/>
                <w:szCs w:val="21"/>
              </w:rPr>
            </w:pPr>
            <w:r>
              <w:rPr>
                <w:rFonts w:ascii="方正书宋_GBK" w:eastAsia="方正书宋_GBK"/>
                <w:szCs w:val="21"/>
              </w:rPr>
              <w:t>中国共产党承德市双桥区纪律检查委员会</w:t>
            </w:r>
          </w:p>
        </w:tc>
        <w:tc>
          <w:tcPr>
            <w:tcW w:w="113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eastAsia="方正书宋_GBK"/>
                <w:szCs w:val="21"/>
              </w:rPr>
            </w:pPr>
            <w:r>
              <w:rPr>
                <w:rFonts w:ascii="方正书宋_GBK" w:eastAsia="方正书宋_GBK"/>
                <w:szCs w:val="21"/>
              </w:rPr>
              <w:t>行政</w:t>
            </w:r>
          </w:p>
        </w:tc>
        <w:tc>
          <w:tcPr>
            <w:tcW w:w="1276"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eastAsia="方正书宋_GBK"/>
                <w:szCs w:val="21"/>
              </w:rPr>
            </w:pPr>
            <w:r>
              <w:rPr>
                <w:rFonts w:ascii="方正书宋_GBK" w:eastAsia="方正书宋_GBK"/>
                <w:szCs w:val="21"/>
              </w:rPr>
              <w:t>正科级</w:t>
            </w:r>
          </w:p>
        </w:tc>
        <w:tc>
          <w:tcPr>
            <w:tcW w:w="290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eastAsia="方正书宋_GBK"/>
                <w:szCs w:val="21"/>
              </w:rPr>
            </w:pPr>
            <w:r>
              <w:rPr>
                <w:rFonts w:ascii="方正书宋_GBK" w:eastAsia="方正书宋_GBK"/>
                <w:szCs w:val="21"/>
              </w:rPr>
              <w:t>财政拨款</w:t>
            </w:r>
          </w:p>
        </w:tc>
      </w:tr>
    </w:tbl>
    <w:p w:rsidR="0089149D" w:rsidRDefault="0089149D" w:rsidP="0089149D">
      <w:pPr>
        <w:ind w:rightChars="50" w:right="105"/>
        <w:rPr>
          <w:rFonts w:ascii="宋体"/>
          <w:sz w:val="32"/>
          <w:szCs w:val="32"/>
        </w:rPr>
      </w:pPr>
      <w:r>
        <w:rPr>
          <w:rFonts w:ascii="宋体" w:hint="eastAsia"/>
          <w:sz w:val="32"/>
          <w:szCs w:val="32"/>
        </w:rPr>
        <w:t xml:space="preserve"> </w:t>
      </w:r>
    </w:p>
    <w:p w:rsidR="0089149D" w:rsidRDefault="0089149D" w:rsidP="0089149D">
      <w:pPr>
        <w:ind w:rightChars="50" w:right="105" w:firstLineChars="100" w:firstLine="321"/>
        <w:rPr>
          <w:rFonts w:ascii="黑体" w:eastAsia="黑体"/>
          <w:b/>
          <w:sz w:val="32"/>
          <w:szCs w:val="32"/>
        </w:rPr>
      </w:pPr>
      <w:r>
        <w:rPr>
          <w:rFonts w:ascii="黑体" w:eastAsia="黑体" w:hint="eastAsia"/>
          <w:b/>
          <w:sz w:val="32"/>
          <w:szCs w:val="32"/>
        </w:rPr>
        <w:t>3、人员构成</w:t>
      </w:r>
    </w:p>
    <w:p w:rsidR="0089149D" w:rsidRDefault="0089149D" w:rsidP="0089149D">
      <w:pPr>
        <w:spacing w:line="540" w:lineRule="exact"/>
        <w:ind w:rightChars="50" w:right="105" w:firstLineChars="200" w:firstLine="640"/>
        <w:rPr>
          <w:rFonts w:ascii="宋体"/>
          <w:sz w:val="32"/>
          <w:szCs w:val="32"/>
        </w:rPr>
      </w:pPr>
      <w:r>
        <w:rPr>
          <w:rFonts w:ascii="仿宋" w:eastAsia="仿宋" w:hAnsi="仿宋" w:cs="仿宋" w:hint="eastAsia"/>
          <w:color w:val="000000"/>
          <w:sz w:val="32"/>
          <w:szCs w:val="32"/>
        </w:rPr>
        <w:t>双桥区纪委监委核定行政编制</w:t>
      </w:r>
      <w:r>
        <w:rPr>
          <w:rFonts w:ascii="仿宋" w:eastAsia="仿宋" w:hint="eastAsia"/>
          <w:color w:val="000000"/>
          <w:sz w:val="32"/>
          <w:szCs w:val="32"/>
        </w:rPr>
        <w:t>60</w:t>
      </w:r>
      <w:r>
        <w:rPr>
          <w:rFonts w:ascii="仿宋" w:eastAsia="仿宋" w:hAnsi="仿宋" w:cs="仿宋" w:hint="eastAsia"/>
          <w:color w:val="000000"/>
          <w:sz w:val="32"/>
          <w:szCs w:val="32"/>
        </w:rPr>
        <w:t>名，领导职数</w:t>
      </w:r>
      <w:r>
        <w:rPr>
          <w:rFonts w:ascii="仿宋" w:eastAsia="仿宋" w:hint="eastAsia"/>
          <w:color w:val="000000"/>
          <w:sz w:val="32"/>
          <w:szCs w:val="32"/>
        </w:rPr>
        <w:t>9名，其中区纪委书记（区监委主任）1名，区纪委副书记（区监委副主任）2名；区纪委常委4名（其中2名兼任区监委委员）；区监委专职委员2名</w:t>
      </w:r>
      <w:r>
        <w:rPr>
          <w:rFonts w:ascii="仿宋" w:eastAsia="仿宋" w:hAnsi="仿宋" w:cs="仿宋" w:hint="eastAsia"/>
          <w:color w:val="000000"/>
          <w:sz w:val="32"/>
          <w:szCs w:val="32"/>
        </w:rPr>
        <w:t>。</w:t>
      </w:r>
    </w:p>
    <w:p w:rsidR="0089149D" w:rsidRDefault="0089149D" w:rsidP="0089149D">
      <w:pPr>
        <w:ind w:rightChars="50" w:right="105" w:firstLineChars="100" w:firstLine="321"/>
        <w:rPr>
          <w:rFonts w:ascii="黑体" w:eastAsia="黑体"/>
          <w:b/>
          <w:sz w:val="32"/>
          <w:szCs w:val="32"/>
        </w:rPr>
      </w:pPr>
      <w:r>
        <w:rPr>
          <w:rFonts w:ascii="黑体" w:eastAsia="黑体" w:hint="eastAsia"/>
          <w:b/>
          <w:sz w:val="32"/>
          <w:szCs w:val="32"/>
        </w:rPr>
        <w:t>4、预算单位构成</w:t>
      </w:r>
    </w:p>
    <w:p w:rsidR="0089149D" w:rsidRDefault="0089149D" w:rsidP="0089149D">
      <w:pPr>
        <w:ind w:rightChars="50" w:right="105" w:firstLine="630"/>
        <w:rPr>
          <w:rFonts w:ascii="宋体" w:eastAsia="仿宋"/>
          <w:b/>
          <w:sz w:val="32"/>
          <w:szCs w:val="32"/>
        </w:rPr>
      </w:pPr>
      <w:r>
        <w:rPr>
          <w:rFonts w:ascii="仿宋" w:eastAsia="仿宋" w:hAnsi="仿宋" w:cs="仿宋" w:hint="eastAsia"/>
          <w:kern w:val="0"/>
          <w:sz w:val="32"/>
          <w:szCs w:val="32"/>
        </w:rPr>
        <w:t>我单位是二级预算单位，无下属预算单位</w:t>
      </w:r>
      <w:r>
        <w:rPr>
          <w:rFonts w:ascii="仿宋" w:eastAsia="仿宋" w:hAnsi="仿宋" w:cs="仿宋" w:hint="eastAsia"/>
          <w:sz w:val="32"/>
          <w:szCs w:val="32"/>
        </w:rPr>
        <w:t>，预算全部为本级预算。</w:t>
      </w:r>
    </w:p>
    <w:p w:rsidR="0089149D" w:rsidRDefault="0089149D" w:rsidP="0089149D">
      <w:pPr>
        <w:ind w:rightChars="50" w:right="105" w:firstLineChars="100" w:firstLine="321"/>
        <w:rPr>
          <w:rFonts w:ascii="宋体"/>
          <w:b/>
          <w:sz w:val="32"/>
          <w:szCs w:val="32"/>
        </w:rPr>
      </w:pPr>
      <w:r>
        <w:rPr>
          <w:rFonts w:ascii="宋体" w:hint="eastAsia"/>
          <w:b/>
          <w:sz w:val="32"/>
          <w:szCs w:val="32"/>
        </w:rPr>
        <w:t xml:space="preserve"> </w:t>
      </w:r>
    </w:p>
    <w:p w:rsidR="0089149D" w:rsidRDefault="0089149D" w:rsidP="0089149D">
      <w:pPr>
        <w:ind w:rightChars="50" w:right="105" w:firstLineChars="200" w:firstLine="643"/>
        <w:rPr>
          <w:rFonts w:ascii="宋体"/>
          <w:b/>
          <w:sz w:val="32"/>
          <w:szCs w:val="32"/>
        </w:rPr>
      </w:pPr>
      <w:r>
        <w:rPr>
          <w:rFonts w:ascii="宋体" w:hAnsi="宋体" w:cs="宋体" w:hint="eastAsia"/>
          <w:b/>
          <w:sz w:val="32"/>
          <w:szCs w:val="32"/>
        </w:rPr>
        <w:t>二、部门预算安排的总体情况</w:t>
      </w:r>
    </w:p>
    <w:p w:rsidR="0089149D" w:rsidRDefault="0089149D" w:rsidP="0089149D">
      <w:pPr>
        <w:spacing w:line="560" w:lineRule="exact"/>
        <w:ind w:rightChars="50" w:right="105" w:firstLine="630"/>
        <w:rPr>
          <w:rFonts w:ascii="仿宋" w:eastAsia="仿宋"/>
          <w:sz w:val="32"/>
          <w:szCs w:val="32"/>
        </w:rPr>
      </w:pPr>
      <w:r>
        <w:rPr>
          <w:rFonts w:ascii="仿宋" w:eastAsia="仿宋" w:hint="eastAsia"/>
          <w:sz w:val="32"/>
          <w:szCs w:val="32"/>
        </w:rPr>
        <w:t>1 、预算收入合计为元，其中：财政拨款收入</w:t>
      </w:r>
      <w:r>
        <w:rPr>
          <w:rFonts w:ascii="仿宋" w:eastAsia="仿宋" w:cs="宋体" w:hint="eastAsia"/>
          <w:sz w:val="32"/>
          <w:szCs w:val="32"/>
          <w:u w:val="single"/>
        </w:rPr>
        <w:t>890.11</w:t>
      </w:r>
      <w:r>
        <w:rPr>
          <w:rFonts w:ascii="仿宋" w:eastAsia="仿宋" w:hint="eastAsia"/>
          <w:sz w:val="32"/>
          <w:szCs w:val="32"/>
        </w:rPr>
        <w:t xml:space="preserve"> </w:t>
      </w:r>
      <w:r>
        <w:rPr>
          <w:rFonts w:ascii="仿宋" w:eastAsia="仿宋" w:hAnsi="仿宋" w:cs="仿宋" w:hint="eastAsia"/>
          <w:sz w:val="32"/>
          <w:szCs w:val="32"/>
        </w:rPr>
        <w:t>万元，上级补助收入</w:t>
      </w:r>
      <w:r>
        <w:rPr>
          <w:rFonts w:ascii="仿宋" w:eastAsia="仿宋" w:cs="宋体" w:hint="eastAsia"/>
          <w:sz w:val="32"/>
          <w:szCs w:val="32"/>
          <w:u w:val="single"/>
        </w:rPr>
        <w:t xml:space="preserve"> 0  </w:t>
      </w:r>
      <w:r>
        <w:rPr>
          <w:rFonts w:ascii="仿宋" w:eastAsia="仿宋" w:hAnsi="仿宋" w:cs="仿宋" w:hint="eastAsia"/>
          <w:sz w:val="32"/>
          <w:szCs w:val="32"/>
        </w:rPr>
        <w:t>万元，事业收入</w:t>
      </w:r>
      <w:r>
        <w:rPr>
          <w:rFonts w:ascii="仿宋" w:eastAsia="仿宋" w:cs="宋体" w:hint="eastAsia"/>
          <w:sz w:val="32"/>
          <w:szCs w:val="32"/>
          <w:u w:val="single"/>
        </w:rPr>
        <w:t xml:space="preserve"> 0 </w:t>
      </w:r>
      <w:r>
        <w:rPr>
          <w:rFonts w:ascii="仿宋" w:eastAsia="仿宋" w:hAnsi="仿宋" w:cs="仿宋" w:hint="eastAsia"/>
          <w:sz w:val="32"/>
          <w:szCs w:val="32"/>
        </w:rPr>
        <w:t>万元，其他收入</w:t>
      </w:r>
      <w:r>
        <w:rPr>
          <w:rFonts w:ascii="仿宋" w:eastAsia="仿宋" w:cs="宋体" w:hint="eastAsia"/>
          <w:sz w:val="32"/>
          <w:szCs w:val="32"/>
          <w:u w:val="single"/>
        </w:rPr>
        <w:t xml:space="preserve"> 0</w:t>
      </w:r>
      <w:r>
        <w:rPr>
          <w:rFonts w:ascii="仿宋" w:eastAsia="仿宋" w:hAnsi="仿宋" w:cs="仿宋" w:hint="eastAsia"/>
          <w:sz w:val="32"/>
          <w:szCs w:val="32"/>
        </w:rPr>
        <w:t>万元</w:t>
      </w:r>
      <w:r>
        <w:rPr>
          <w:rFonts w:ascii="仿宋" w:eastAsia="仿宋" w:hint="eastAsia"/>
          <w:sz w:val="32"/>
          <w:szCs w:val="32"/>
        </w:rPr>
        <w:t xml:space="preserve">  </w:t>
      </w:r>
      <w:r>
        <w:rPr>
          <w:rFonts w:ascii="仿宋" w:eastAsia="仿宋" w:hAnsi="仿宋" w:cs="仿宋" w:hint="eastAsia"/>
          <w:sz w:val="32"/>
          <w:szCs w:val="32"/>
        </w:rPr>
        <w:t>。</w:t>
      </w:r>
    </w:p>
    <w:p w:rsidR="0089149D" w:rsidRDefault="0089149D" w:rsidP="0089149D">
      <w:pPr>
        <w:spacing w:line="560" w:lineRule="exact"/>
        <w:ind w:rightChars="50" w:right="105" w:firstLine="645"/>
        <w:rPr>
          <w:rFonts w:ascii="仿宋" w:eastAsia="仿宋"/>
          <w:sz w:val="32"/>
          <w:szCs w:val="32"/>
        </w:rPr>
      </w:pPr>
      <w:r>
        <w:rPr>
          <w:rFonts w:ascii="仿宋" w:eastAsia="仿宋" w:hint="eastAsia"/>
          <w:sz w:val="32"/>
          <w:szCs w:val="32"/>
        </w:rPr>
        <w:t>2、本年支出合计</w:t>
      </w:r>
      <w:r>
        <w:rPr>
          <w:rFonts w:ascii="仿宋" w:eastAsia="仿宋" w:cs="宋体" w:hint="eastAsia"/>
          <w:sz w:val="32"/>
          <w:szCs w:val="32"/>
          <w:u w:val="single"/>
        </w:rPr>
        <w:t xml:space="preserve"> 890.11</w:t>
      </w:r>
      <w:r>
        <w:rPr>
          <w:rFonts w:ascii="仿宋" w:eastAsia="仿宋" w:hint="eastAsia"/>
          <w:sz w:val="32"/>
          <w:szCs w:val="32"/>
        </w:rPr>
        <w:t xml:space="preserve"> </w:t>
      </w:r>
      <w:r>
        <w:rPr>
          <w:rFonts w:ascii="仿宋" w:eastAsia="仿宋" w:hAnsi="仿宋" w:cs="仿宋" w:hint="eastAsia"/>
          <w:sz w:val="32"/>
          <w:szCs w:val="32"/>
        </w:rPr>
        <w:t>万元，其中：基本支出</w:t>
      </w:r>
      <w:r>
        <w:rPr>
          <w:rFonts w:ascii="仿宋" w:eastAsia="仿宋" w:cs="宋体" w:hint="eastAsia"/>
          <w:sz w:val="32"/>
          <w:szCs w:val="32"/>
          <w:u w:val="single"/>
        </w:rPr>
        <w:t>762.11</w:t>
      </w:r>
      <w:r>
        <w:rPr>
          <w:rFonts w:ascii="仿宋" w:eastAsia="仿宋" w:hint="eastAsia"/>
          <w:sz w:val="32"/>
          <w:szCs w:val="32"/>
        </w:rPr>
        <w:t xml:space="preserve"> </w:t>
      </w:r>
      <w:r>
        <w:rPr>
          <w:rFonts w:ascii="仿宋" w:eastAsia="仿宋" w:hAnsi="仿宋" w:cs="仿宋" w:hint="eastAsia"/>
          <w:sz w:val="32"/>
          <w:szCs w:val="32"/>
        </w:rPr>
        <w:t>万元，项目支出</w:t>
      </w:r>
      <w:r>
        <w:rPr>
          <w:rFonts w:ascii="仿宋" w:eastAsia="仿宋" w:cs="宋体" w:hint="eastAsia"/>
          <w:sz w:val="32"/>
          <w:szCs w:val="32"/>
          <w:u w:val="single"/>
        </w:rPr>
        <w:t>133.03</w:t>
      </w:r>
      <w:r>
        <w:rPr>
          <w:rFonts w:ascii="仿宋" w:eastAsia="仿宋" w:hint="eastAsia"/>
          <w:sz w:val="32"/>
          <w:szCs w:val="32"/>
        </w:rPr>
        <w:t xml:space="preserve"> </w:t>
      </w:r>
      <w:r>
        <w:rPr>
          <w:rFonts w:ascii="仿宋" w:eastAsia="仿宋" w:hAnsi="仿宋" w:cs="仿宋" w:hint="eastAsia"/>
          <w:sz w:val="32"/>
          <w:szCs w:val="32"/>
        </w:rPr>
        <w:t>万元，上缴上级支出</w:t>
      </w:r>
      <w:r>
        <w:rPr>
          <w:rFonts w:ascii="仿宋" w:eastAsia="仿宋" w:cs="宋体" w:hint="eastAsia"/>
          <w:sz w:val="32"/>
          <w:szCs w:val="32"/>
          <w:u w:val="single"/>
        </w:rPr>
        <w:t xml:space="preserve">  0  </w:t>
      </w:r>
      <w:r>
        <w:rPr>
          <w:rFonts w:ascii="仿宋" w:eastAsia="仿宋" w:hint="eastAsia"/>
          <w:sz w:val="32"/>
          <w:szCs w:val="32"/>
        </w:rPr>
        <w:t xml:space="preserve"> </w:t>
      </w:r>
      <w:r>
        <w:rPr>
          <w:rFonts w:ascii="仿宋" w:eastAsia="仿宋" w:hAnsi="仿宋" w:cs="仿宋" w:hint="eastAsia"/>
          <w:sz w:val="32"/>
          <w:szCs w:val="32"/>
        </w:rPr>
        <w:t>万元，对下级单位补助支出</w:t>
      </w:r>
      <w:r>
        <w:rPr>
          <w:rFonts w:ascii="仿宋" w:eastAsia="仿宋" w:hint="eastAsia"/>
          <w:sz w:val="32"/>
          <w:szCs w:val="32"/>
          <w:u w:val="single"/>
        </w:rPr>
        <w:t xml:space="preserve"> 128</w:t>
      </w:r>
      <w:r>
        <w:rPr>
          <w:rFonts w:ascii="仿宋" w:eastAsia="仿宋" w:hint="eastAsia"/>
          <w:sz w:val="32"/>
          <w:szCs w:val="32"/>
        </w:rPr>
        <w:t xml:space="preserve"> </w:t>
      </w:r>
      <w:r>
        <w:rPr>
          <w:rFonts w:ascii="仿宋" w:eastAsia="仿宋" w:hAnsi="仿宋" w:cs="仿宋" w:hint="eastAsia"/>
          <w:sz w:val="32"/>
          <w:szCs w:val="32"/>
        </w:rPr>
        <w:t>万元。</w:t>
      </w:r>
    </w:p>
    <w:p w:rsidR="0089149D" w:rsidRDefault="0089149D" w:rsidP="0089149D">
      <w:pPr>
        <w:ind w:firstLine="640"/>
        <w:rPr>
          <w:rFonts w:eastAsia="仿宋"/>
          <w:sz w:val="32"/>
          <w:szCs w:val="32"/>
        </w:rPr>
      </w:pPr>
      <w:r>
        <w:rPr>
          <w:rFonts w:eastAsia="仿宋" w:hint="eastAsia"/>
          <w:sz w:val="32"/>
          <w:szCs w:val="32"/>
        </w:rPr>
        <w:t>3</w:t>
      </w:r>
      <w:r>
        <w:rPr>
          <w:rFonts w:ascii="仿宋" w:eastAsia="仿宋" w:hAnsi="仿宋" w:cs="仿宋" w:hint="eastAsia"/>
          <w:sz w:val="32"/>
          <w:szCs w:val="32"/>
        </w:rPr>
        <w:t>、比上年增减情况，</w:t>
      </w:r>
      <w:r>
        <w:rPr>
          <w:rFonts w:eastAsia="仿宋" w:hint="eastAsia"/>
          <w:sz w:val="32"/>
          <w:szCs w:val="32"/>
        </w:rPr>
        <w:t>2019</w:t>
      </w:r>
      <w:r>
        <w:rPr>
          <w:rFonts w:ascii="仿宋" w:eastAsia="仿宋" w:hAnsi="仿宋" w:cs="仿宋" w:hint="eastAsia"/>
          <w:sz w:val="32"/>
          <w:szCs w:val="32"/>
        </w:rPr>
        <w:t>年，部门预算收支安排</w:t>
      </w:r>
      <w:r>
        <w:rPr>
          <w:rFonts w:eastAsia="仿宋" w:hint="eastAsia"/>
          <w:sz w:val="32"/>
          <w:szCs w:val="32"/>
        </w:rPr>
        <w:t>890.11</w:t>
      </w:r>
      <w:r>
        <w:rPr>
          <w:rFonts w:ascii="仿宋" w:eastAsia="仿宋" w:hAnsi="仿宋" w:cs="仿宋" w:hint="eastAsia"/>
          <w:sz w:val="32"/>
          <w:szCs w:val="32"/>
        </w:rPr>
        <w:t>万元，较</w:t>
      </w:r>
      <w:r>
        <w:rPr>
          <w:rFonts w:eastAsia="仿宋" w:hint="eastAsia"/>
          <w:sz w:val="32"/>
          <w:szCs w:val="32"/>
        </w:rPr>
        <w:t>2018</w:t>
      </w:r>
      <w:r>
        <w:rPr>
          <w:rFonts w:ascii="仿宋" w:eastAsia="仿宋" w:hAnsi="仿宋" w:cs="仿宋" w:hint="eastAsia"/>
          <w:sz w:val="32"/>
          <w:szCs w:val="32"/>
        </w:rPr>
        <w:t>年增长</w:t>
      </w:r>
      <w:r>
        <w:rPr>
          <w:rFonts w:eastAsia="仿宋" w:hint="eastAsia"/>
          <w:sz w:val="32"/>
          <w:szCs w:val="32"/>
        </w:rPr>
        <w:t>298.63</w:t>
      </w:r>
      <w:r>
        <w:rPr>
          <w:rFonts w:ascii="仿宋" w:eastAsia="仿宋" w:hAnsi="仿宋" w:cs="仿宋" w:hint="eastAsia"/>
          <w:sz w:val="32"/>
          <w:szCs w:val="32"/>
        </w:rPr>
        <w:t>万元，其中：基本支出增长</w:t>
      </w:r>
      <w:r>
        <w:rPr>
          <w:rFonts w:eastAsia="仿宋" w:hint="eastAsia"/>
          <w:sz w:val="32"/>
          <w:szCs w:val="32"/>
        </w:rPr>
        <w:t>210.63</w:t>
      </w:r>
      <w:r>
        <w:rPr>
          <w:rFonts w:ascii="仿宋" w:eastAsia="仿宋" w:hAnsi="仿宋" w:cs="仿宋" w:hint="eastAsia"/>
          <w:sz w:val="32"/>
          <w:szCs w:val="32"/>
        </w:rPr>
        <w:t>万元，主要是增加人员经费和定额公用经费；项目支出增长</w:t>
      </w:r>
      <w:r>
        <w:rPr>
          <w:rFonts w:eastAsia="仿宋" w:hint="eastAsia"/>
          <w:sz w:val="32"/>
          <w:szCs w:val="32"/>
        </w:rPr>
        <w:t>93.03</w:t>
      </w:r>
      <w:r>
        <w:rPr>
          <w:rFonts w:ascii="仿宋" w:eastAsia="仿宋" w:hAnsi="仿宋" w:cs="仿宋" w:hint="eastAsia"/>
          <w:sz w:val="32"/>
          <w:szCs w:val="32"/>
        </w:rPr>
        <w:t>万元。</w:t>
      </w:r>
    </w:p>
    <w:p w:rsidR="0089149D" w:rsidRDefault="0089149D" w:rsidP="0089149D">
      <w:pPr>
        <w:spacing w:line="560" w:lineRule="exact"/>
        <w:ind w:rightChars="50" w:right="105" w:firstLine="645"/>
        <w:rPr>
          <w:rFonts w:ascii="宋体"/>
          <w:b/>
          <w:sz w:val="32"/>
          <w:szCs w:val="32"/>
        </w:rPr>
      </w:pPr>
      <w:r>
        <w:rPr>
          <w:rFonts w:ascii="宋体" w:hAnsi="宋体" w:cs="宋体" w:hint="eastAsia"/>
          <w:b/>
          <w:sz w:val="32"/>
          <w:szCs w:val="32"/>
        </w:rPr>
        <w:t>三、机关运行经费安排情况</w:t>
      </w:r>
    </w:p>
    <w:p w:rsidR="0089149D" w:rsidRDefault="0089149D" w:rsidP="0089149D">
      <w:pPr>
        <w:spacing w:line="560" w:lineRule="exact"/>
        <w:ind w:rightChars="50" w:right="105" w:firstLine="645"/>
        <w:rPr>
          <w:rFonts w:ascii="宋体"/>
          <w:b/>
          <w:sz w:val="32"/>
          <w:szCs w:val="32"/>
        </w:rPr>
      </w:pPr>
      <w:r>
        <w:rPr>
          <w:rFonts w:ascii="仿宋" w:eastAsia="仿宋" w:cs="宋体" w:hint="eastAsia"/>
          <w:color w:val="333333"/>
          <w:kern w:val="0"/>
          <w:sz w:val="30"/>
          <w:szCs w:val="30"/>
        </w:rPr>
        <w:t>2</w:t>
      </w:r>
      <w:r>
        <w:rPr>
          <w:rFonts w:ascii="仿宋" w:eastAsia="仿宋" w:cs="宋体" w:hint="eastAsia"/>
          <w:color w:val="333333"/>
          <w:kern w:val="0"/>
          <w:sz w:val="32"/>
          <w:szCs w:val="32"/>
        </w:rPr>
        <w:t>019</w:t>
      </w:r>
      <w:r>
        <w:rPr>
          <w:rFonts w:ascii="仿宋" w:eastAsia="仿宋" w:hAnsi="仿宋" w:cs="仿宋" w:hint="eastAsia"/>
          <w:color w:val="333333"/>
          <w:kern w:val="0"/>
          <w:sz w:val="32"/>
          <w:szCs w:val="32"/>
        </w:rPr>
        <w:t>年我单位日常公用经费总安排是办公费</w:t>
      </w:r>
      <w:r>
        <w:rPr>
          <w:rFonts w:ascii="仿宋" w:eastAsia="仿宋" w:cs="宋体" w:hint="eastAsia"/>
          <w:color w:val="333333"/>
          <w:kern w:val="0"/>
          <w:sz w:val="32"/>
          <w:szCs w:val="32"/>
        </w:rPr>
        <w:t>57.9</w:t>
      </w:r>
      <w:r>
        <w:rPr>
          <w:rFonts w:ascii="仿宋" w:eastAsia="仿宋" w:hAnsi="仿宋" w:cs="仿宋" w:hint="eastAsia"/>
          <w:color w:val="333333"/>
          <w:kern w:val="0"/>
          <w:sz w:val="32"/>
          <w:szCs w:val="32"/>
        </w:rPr>
        <w:t>万元，水费</w:t>
      </w:r>
      <w:r>
        <w:rPr>
          <w:rFonts w:ascii="仿宋" w:eastAsia="仿宋" w:cs="宋体" w:hint="eastAsia"/>
          <w:color w:val="333333"/>
          <w:kern w:val="0"/>
          <w:sz w:val="32"/>
          <w:szCs w:val="32"/>
        </w:rPr>
        <w:t>1.5</w:t>
      </w:r>
      <w:r>
        <w:rPr>
          <w:rFonts w:ascii="仿宋" w:eastAsia="仿宋" w:hAnsi="仿宋" w:cs="仿宋" w:hint="eastAsia"/>
          <w:color w:val="333333"/>
          <w:kern w:val="0"/>
          <w:sz w:val="32"/>
          <w:szCs w:val="32"/>
        </w:rPr>
        <w:t>万元，邮电费</w:t>
      </w:r>
      <w:r>
        <w:rPr>
          <w:rFonts w:ascii="仿宋" w:eastAsia="仿宋" w:cs="宋体" w:hint="eastAsia"/>
          <w:color w:val="333333"/>
          <w:kern w:val="0"/>
          <w:sz w:val="32"/>
          <w:szCs w:val="32"/>
        </w:rPr>
        <w:t>19.2</w:t>
      </w:r>
      <w:r>
        <w:rPr>
          <w:rFonts w:ascii="仿宋" w:eastAsia="仿宋" w:hAnsi="仿宋" w:cs="仿宋" w:hint="eastAsia"/>
          <w:color w:val="333333"/>
          <w:kern w:val="0"/>
          <w:sz w:val="32"/>
          <w:szCs w:val="32"/>
        </w:rPr>
        <w:t>万元（含通讯补贴</w:t>
      </w:r>
      <w:r>
        <w:rPr>
          <w:rFonts w:ascii="仿宋" w:eastAsia="仿宋" w:cs="宋体" w:hint="eastAsia"/>
          <w:color w:val="333333"/>
          <w:kern w:val="0"/>
          <w:sz w:val="32"/>
          <w:szCs w:val="32"/>
        </w:rPr>
        <w:t>17.2万</w:t>
      </w:r>
      <w:r>
        <w:rPr>
          <w:rFonts w:ascii="仿宋" w:eastAsia="仿宋" w:hAnsi="仿宋" w:cs="仿宋" w:hint="eastAsia"/>
          <w:color w:val="333333"/>
          <w:kern w:val="0"/>
          <w:sz w:val="32"/>
          <w:szCs w:val="32"/>
        </w:rPr>
        <w:t>元，差旅费</w:t>
      </w:r>
      <w:r>
        <w:rPr>
          <w:rFonts w:ascii="仿宋" w:eastAsia="仿宋" w:cs="宋体" w:hint="eastAsia"/>
          <w:color w:val="333333"/>
          <w:kern w:val="0"/>
          <w:sz w:val="32"/>
          <w:szCs w:val="32"/>
        </w:rPr>
        <w:t>10</w:t>
      </w:r>
      <w:r>
        <w:rPr>
          <w:rFonts w:ascii="仿宋" w:eastAsia="仿宋" w:hAnsi="仿宋" w:cs="仿宋" w:hint="eastAsia"/>
          <w:color w:val="333333"/>
          <w:kern w:val="0"/>
          <w:sz w:val="32"/>
          <w:szCs w:val="32"/>
        </w:rPr>
        <w:t>万元，会议费</w:t>
      </w:r>
      <w:r>
        <w:rPr>
          <w:rFonts w:ascii="仿宋" w:eastAsia="仿宋" w:cs="宋体" w:hint="eastAsia"/>
          <w:color w:val="333333"/>
          <w:kern w:val="0"/>
          <w:sz w:val="32"/>
          <w:szCs w:val="32"/>
        </w:rPr>
        <w:t>2万元，培训费3万元，办公设备购置费11万元，</w:t>
      </w:r>
      <w:r>
        <w:rPr>
          <w:rFonts w:ascii="仿宋" w:eastAsia="仿宋" w:hAnsi="仿宋" w:cs="仿宋" w:hint="eastAsia"/>
          <w:sz w:val="32"/>
          <w:szCs w:val="32"/>
        </w:rPr>
        <w:t>公务接待费</w:t>
      </w:r>
      <w:r>
        <w:rPr>
          <w:rFonts w:eastAsia="仿宋" w:hint="eastAsia"/>
          <w:sz w:val="32"/>
          <w:szCs w:val="32"/>
        </w:rPr>
        <w:t>20</w:t>
      </w:r>
      <w:r>
        <w:rPr>
          <w:rFonts w:ascii="仿宋" w:eastAsia="仿宋" w:hAnsi="仿宋" w:cs="仿宋" w:hint="eastAsia"/>
          <w:sz w:val="32"/>
          <w:szCs w:val="32"/>
        </w:rPr>
        <w:t>万（其中</w:t>
      </w:r>
      <w:proofErr w:type="gramStart"/>
      <w:r>
        <w:rPr>
          <w:rFonts w:ascii="仿宋" w:eastAsia="仿宋" w:hAnsi="仿宋" w:cs="仿宋" w:hint="eastAsia"/>
          <w:sz w:val="32"/>
          <w:szCs w:val="32"/>
        </w:rPr>
        <w:t>巡察办单列</w:t>
      </w:r>
      <w:proofErr w:type="gramEnd"/>
      <w:r>
        <w:rPr>
          <w:rFonts w:ascii="仿宋" w:eastAsia="仿宋" w:hAnsi="仿宋" w:cs="仿宋" w:hint="eastAsia"/>
          <w:sz w:val="32"/>
          <w:szCs w:val="32"/>
        </w:rPr>
        <w:t>接待费</w:t>
      </w:r>
      <w:r>
        <w:rPr>
          <w:rFonts w:eastAsia="仿宋" w:hint="eastAsia"/>
          <w:sz w:val="32"/>
          <w:szCs w:val="32"/>
        </w:rPr>
        <w:t>15</w:t>
      </w:r>
      <w:r>
        <w:rPr>
          <w:rFonts w:ascii="仿宋" w:eastAsia="仿宋" w:hAnsi="仿宋" w:cs="仿宋" w:hint="eastAsia"/>
          <w:sz w:val="32"/>
          <w:szCs w:val="32"/>
        </w:rPr>
        <w:t>万）</w:t>
      </w:r>
      <w:r>
        <w:rPr>
          <w:rFonts w:ascii="仿宋" w:eastAsia="仿宋" w:hAnsi="仿宋" w:cs="仿宋" w:hint="eastAsia"/>
          <w:color w:val="333333"/>
          <w:kern w:val="0"/>
          <w:sz w:val="32"/>
          <w:szCs w:val="32"/>
        </w:rPr>
        <w:t>，福利费</w:t>
      </w:r>
      <w:r>
        <w:rPr>
          <w:rFonts w:ascii="仿宋" w:eastAsia="仿宋" w:cs="宋体" w:hint="eastAsia"/>
          <w:color w:val="333333"/>
          <w:kern w:val="0"/>
          <w:sz w:val="32"/>
          <w:szCs w:val="32"/>
        </w:rPr>
        <w:t>3.8</w:t>
      </w:r>
      <w:r>
        <w:rPr>
          <w:rFonts w:ascii="仿宋" w:eastAsia="仿宋" w:hAnsi="仿宋" w:cs="仿宋" w:hint="eastAsia"/>
          <w:color w:val="333333"/>
          <w:kern w:val="0"/>
          <w:sz w:val="32"/>
          <w:szCs w:val="32"/>
        </w:rPr>
        <w:t>万元，工会经费</w:t>
      </w:r>
      <w:r>
        <w:rPr>
          <w:rFonts w:ascii="仿宋" w:eastAsia="仿宋" w:cs="宋体" w:hint="eastAsia"/>
          <w:color w:val="333333"/>
          <w:kern w:val="0"/>
          <w:sz w:val="32"/>
          <w:szCs w:val="32"/>
        </w:rPr>
        <w:t>6万元，</w:t>
      </w:r>
      <w:r>
        <w:rPr>
          <w:rFonts w:ascii="仿宋" w:eastAsia="仿宋" w:hAnsi="仿宋" w:cs="仿宋" w:hint="eastAsia"/>
          <w:color w:val="333333"/>
          <w:kern w:val="0"/>
          <w:sz w:val="32"/>
          <w:szCs w:val="32"/>
        </w:rPr>
        <w:t>公务用车运行费</w:t>
      </w:r>
      <w:r>
        <w:rPr>
          <w:rFonts w:ascii="仿宋" w:eastAsia="仿宋" w:cs="宋体" w:hint="eastAsia"/>
          <w:color w:val="333333"/>
          <w:kern w:val="0"/>
          <w:sz w:val="32"/>
          <w:szCs w:val="32"/>
        </w:rPr>
        <w:t>13.5</w:t>
      </w:r>
      <w:r>
        <w:rPr>
          <w:rFonts w:ascii="仿宋" w:eastAsia="仿宋" w:hAnsi="仿宋" w:cs="仿宋" w:hint="eastAsia"/>
          <w:color w:val="333333"/>
          <w:kern w:val="0"/>
          <w:sz w:val="32"/>
          <w:szCs w:val="32"/>
        </w:rPr>
        <w:t>万元。</w:t>
      </w:r>
    </w:p>
    <w:p w:rsidR="0089149D" w:rsidRDefault="0089149D" w:rsidP="0089149D">
      <w:pPr>
        <w:ind w:rightChars="50" w:right="105" w:firstLine="630"/>
        <w:rPr>
          <w:rFonts w:ascii="宋体" w:cs="宋体"/>
          <w:b/>
          <w:sz w:val="32"/>
          <w:szCs w:val="32"/>
        </w:rPr>
      </w:pPr>
      <w:r>
        <w:rPr>
          <w:rFonts w:ascii="宋体" w:hAnsi="宋体" w:cs="宋体" w:hint="eastAsia"/>
          <w:b/>
          <w:sz w:val="32"/>
          <w:szCs w:val="32"/>
        </w:rPr>
        <w:lastRenderedPageBreak/>
        <w:t>四、三</w:t>
      </w:r>
      <w:proofErr w:type="gramStart"/>
      <w:r>
        <w:rPr>
          <w:rFonts w:ascii="宋体" w:hAnsi="宋体" w:cs="宋体" w:hint="eastAsia"/>
          <w:b/>
          <w:sz w:val="32"/>
          <w:szCs w:val="32"/>
        </w:rPr>
        <w:t>公经费</w:t>
      </w:r>
      <w:proofErr w:type="gramEnd"/>
      <w:r>
        <w:rPr>
          <w:rFonts w:ascii="宋体" w:hAnsi="宋体" w:cs="宋体" w:hint="eastAsia"/>
          <w:b/>
          <w:sz w:val="32"/>
          <w:szCs w:val="32"/>
        </w:rPr>
        <w:t>预算情况说明</w:t>
      </w:r>
    </w:p>
    <w:p w:rsidR="0089149D" w:rsidRDefault="0089149D" w:rsidP="0089149D">
      <w:pPr>
        <w:autoSpaceDE w:val="0"/>
        <w:autoSpaceDN w:val="0"/>
        <w:adjustRightInd w:val="0"/>
        <w:ind w:left="198" w:firstLineChars="200" w:firstLine="640"/>
        <w:jc w:val="left"/>
        <w:rPr>
          <w:rFonts w:eastAsia="仿宋"/>
          <w:sz w:val="32"/>
          <w:szCs w:val="32"/>
        </w:rPr>
      </w:pPr>
      <w:r>
        <w:rPr>
          <w:rFonts w:eastAsia="仿宋" w:hint="eastAsia"/>
          <w:sz w:val="32"/>
          <w:szCs w:val="32"/>
        </w:rPr>
        <w:t>2019</w:t>
      </w:r>
      <w:r>
        <w:rPr>
          <w:rFonts w:ascii="仿宋" w:eastAsia="仿宋" w:hAnsi="仿宋" w:cs="仿宋" w:hint="eastAsia"/>
          <w:sz w:val="32"/>
          <w:szCs w:val="32"/>
        </w:rPr>
        <w:t>年，财政拨款</w:t>
      </w:r>
      <w:r>
        <w:rPr>
          <w:rFonts w:eastAsia="仿宋" w:hint="eastAsia"/>
          <w:sz w:val="32"/>
          <w:szCs w:val="32"/>
        </w:rPr>
        <w:t>“三公”经费预算安排</w:t>
      </w:r>
      <w:r>
        <w:rPr>
          <w:rFonts w:eastAsia="仿宋" w:hint="eastAsia"/>
          <w:sz w:val="32"/>
          <w:szCs w:val="32"/>
        </w:rPr>
        <w:t>33.5</w:t>
      </w:r>
      <w:r>
        <w:rPr>
          <w:rFonts w:ascii="仿宋" w:eastAsia="仿宋" w:hAnsi="仿宋" w:cs="仿宋" w:hint="eastAsia"/>
          <w:sz w:val="32"/>
          <w:szCs w:val="32"/>
        </w:rPr>
        <w:t>万元，其中：因公出国（境）费</w:t>
      </w:r>
      <w:r>
        <w:rPr>
          <w:rFonts w:eastAsia="仿宋" w:hint="eastAsia"/>
          <w:sz w:val="32"/>
          <w:szCs w:val="32"/>
        </w:rPr>
        <w:t>0</w:t>
      </w:r>
      <w:r>
        <w:rPr>
          <w:rFonts w:ascii="仿宋" w:eastAsia="仿宋" w:hAnsi="仿宋" w:cs="仿宋" w:hint="eastAsia"/>
          <w:sz w:val="32"/>
          <w:szCs w:val="32"/>
        </w:rPr>
        <w:t>万元；公务用车购置及运维费</w:t>
      </w:r>
      <w:r>
        <w:rPr>
          <w:rFonts w:eastAsia="仿宋"/>
          <w:sz w:val="32"/>
          <w:szCs w:val="32"/>
        </w:rPr>
        <w:t>1</w:t>
      </w:r>
      <w:r>
        <w:rPr>
          <w:rFonts w:eastAsia="仿宋" w:hint="eastAsia"/>
          <w:sz w:val="32"/>
          <w:szCs w:val="32"/>
        </w:rPr>
        <w:t>3.5</w:t>
      </w:r>
      <w:r>
        <w:rPr>
          <w:rFonts w:ascii="仿宋" w:eastAsia="仿宋" w:hAnsi="仿宋" w:cs="仿宋" w:hint="eastAsia"/>
          <w:sz w:val="32"/>
          <w:szCs w:val="32"/>
        </w:rPr>
        <w:t>万元（其中：我单位有车辆</w:t>
      </w:r>
      <w:r>
        <w:rPr>
          <w:rFonts w:ascii="仿宋" w:eastAsia="仿宋" w:hint="eastAsia"/>
          <w:sz w:val="32"/>
          <w:szCs w:val="32"/>
        </w:rPr>
        <w:t>8</w:t>
      </w:r>
      <w:r>
        <w:rPr>
          <w:rFonts w:ascii="仿宋" w:eastAsia="仿宋" w:hAnsi="仿宋" w:cs="仿宋" w:hint="eastAsia"/>
          <w:sz w:val="32"/>
          <w:szCs w:val="32"/>
        </w:rPr>
        <w:t>台，公务用车运行维护</w:t>
      </w:r>
      <w:r>
        <w:rPr>
          <w:rFonts w:eastAsia="仿宋" w:hint="eastAsia"/>
          <w:sz w:val="32"/>
          <w:szCs w:val="32"/>
        </w:rPr>
        <w:t>12</w:t>
      </w:r>
      <w:r>
        <w:rPr>
          <w:rFonts w:ascii="仿宋" w:eastAsia="仿宋" w:hAnsi="仿宋" w:cs="仿宋" w:hint="eastAsia"/>
          <w:sz w:val="32"/>
          <w:szCs w:val="32"/>
        </w:rPr>
        <w:t>万元，公务用车购置费</w:t>
      </w:r>
      <w:r>
        <w:rPr>
          <w:rFonts w:eastAsia="仿宋"/>
          <w:sz w:val="32"/>
          <w:szCs w:val="32"/>
        </w:rPr>
        <w:t>0</w:t>
      </w:r>
      <w:r>
        <w:rPr>
          <w:rFonts w:ascii="仿宋" w:eastAsia="仿宋" w:hAnsi="仿宋" w:cs="仿宋" w:hint="eastAsia"/>
          <w:sz w:val="32"/>
          <w:szCs w:val="32"/>
        </w:rPr>
        <w:t>万元</w:t>
      </w:r>
      <w:r>
        <w:rPr>
          <w:rFonts w:eastAsia="仿宋"/>
          <w:sz w:val="32"/>
          <w:szCs w:val="32"/>
        </w:rPr>
        <w:t>)</w:t>
      </w:r>
      <w:r>
        <w:rPr>
          <w:rFonts w:ascii="仿宋" w:eastAsia="仿宋" w:hAnsi="仿宋" w:cs="仿宋" w:hint="eastAsia"/>
          <w:sz w:val="32"/>
          <w:szCs w:val="32"/>
        </w:rPr>
        <w:t>，比上年增加</w:t>
      </w:r>
      <w:r>
        <w:rPr>
          <w:rFonts w:eastAsia="仿宋" w:hint="eastAsia"/>
          <w:sz w:val="32"/>
          <w:szCs w:val="32"/>
        </w:rPr>
        <w:t>1.5</w:t>
      </w:r>
      <w:r>
        <w:rPr>
          <w:rFonts w:ascii="仿宋" w:eastAsia="仿宋" w:hAnsi="仿宋" w:cs="仿宋" w:hint="eastAsia"/>
          <w:sz w:val="32"/>
          <w:szCs w:val="32"/>
        </w:rPr>
        <w:t>万，增加原因是监察体制改革，新增检察院划拨车辆；公务接待费</w:t>
      </w:r>
      <w:r>
        <w:rPr>
          <w:rFonts w:eastAsia="仿宋" w:hint="eastAsia"/>
          <w:sz w:val="32"/>
          <w:szCs w:val="32"/>
        </w:rPr>
        <w:t>20</w:t>
      </w:r>
      <w:r>
        <w:rPr>
          <w:rFonts w:ascii="仿宋" w:eastAsia="仿宋" w:hAnsi="仿宋" w:cs="仿宋" w:hint="eastAsia"/>
          <w:sz w:val="32"/>
          <w:szCs w:val="32"/>
        </w:rPr>
        <w:t>万元，比上年增加</w:t>
      </w:r>
      <w:r>
        <w:rPr>
          <w:rFonts w:eastAsia="仿宋" w:hint="eastAsia"/>
          <w:sz w:val="32"/>
          <w:szCs w:val="32"/>
        </w:rPr>
        <w:t>15</w:t>
      </w:r>
      <w:r>
        <w:rPr>
          <w:rFonts w:ascii="仿宋" w:eastAsia="仿宋" w:hAnsi="仿宋" w:cs="仿宋" w:hint="eastAsia"/>
          <w:sz w:val="32"/>
          <w:szCs w:val="32"/>
        </w:rPr>
        <w:t>万，全部为</w:t>
      </w:r>
      <w:proofErr w:type="gramStart"/>
      <w:r>
        <w:rPr>
          <w:rFonts w:ascii="仿宋" w:eastAsia="仿宋" w:hAnsi="仿宋" w:cs="仿宋" w:hint="eastAsia"/>
          <w:sz w:val="32"/>
          <w:szCs w:val="32"/>
        </w:rPr>
        <w:t>巡察办单列</w:t>
      </w:r>
      <w:proofErr w:type="gramEnd"/>
      <w:r>
        <w:rPr>
          <w:rFonts w:ascii="仿宋" w:eastAsia="仿宋" w:hAnsi="仿宋" w:cs="仿宋" w:hint="eastAsia"/>
          <w:sz w:val="32"/>
          <w:szCs w:val="32"/>
        </w:rPr>
        <w:t>，原因是按市</w:t>
      </w:r>
      <w:proofErr w:type="gramStart"/>
      <w:r>
        <w:rPr>
          <w:rFonts w:ascii="仿宋" w:eastAsia="仿宋" w:hAnsi="仿宋" w:cs="仿宋" w:hint="eastAsia"/>
          <w:sz w:val="32"/>
          <w:szCs w:val="32"/>
        </w:rPr>
        <w:t>巡察办</w:t>
      </w:r>
      <w:proofErr w:type="gramEnd"/>
      <w:r>
        <w:rPr>
          <w:rFonts w:ascii="仿宋" w:eastAsia="仿宋" w:hAnsi="仿宋" w:cs="仿宋" w:hint="eastAsia"/>
          <w:sz w:val="32"/>
          <w:szCs w:val="32"/>
        </w:rPr>
        <w:t>工作通报整改要求单列工作经费。</w:t>
      </w:r>
      <w:r>
        <w:rPr>
          <w:rFonts w:eastAsia="仿宋" w:hint="eastAsia"/>
          <w:sz w:val="32"/>
          <w:szCs w:val="32"/>
        </w:rPr>
        <w:t>“三公”经费</w:t>
      </w:r>
      <w:r>
        <w:rPr>
          <w:rFonts w:ascii="仿宋" w:eastAsia="仿宋" w:hAnsi="仿宋" w:cs="仿宋" w:hint="eastAsia"/>
          <w:sz w:val="32"/>
          <w:szCs w:val="32"/>
        </w:rPr>
        <w:t>总体比上年预算增加</w:t>
      </w:r>
      <w:r>
        <w:rPr>
          <w:rFonts w:eastAsia="仿宋" w:hint="eastAsia"/>
          <w:sz w:val="32"/>
          <w:szCs w:val="32"/>
        </w:rPr>
        <w:t>16.5</w:t>
      </w:r>
      <w:r>
        <w:rPr>
          <w:rFonts w:ascii="仿宋" w:eastAsia="仿宋" w:hAnsi="仿宋" w:cs="仿宋" w:hint="eastAsia"/>
          <w:sz w:val="32"/>
          <w:szCs w:val="32"/>
        </w:rPr>
        <w:t>万元（公务用车运行维护预算经费增加</w:t>
      </w:r>
      <w:r>
        <w:rPr>
          <w:rFonts w:eastAsia="仿宋" w:hint="eastAsia"/>
          <w:sz w:val="32"/>
          <w:szCs w:val="32"/>
        </w:rPr>
        <w:t>1.5</w:t>
      </w:r>
      <w:r>
        <w:rPr>
          <w:rFonts w:ascii="仿宋" w:eastAsia="仿宋" w:hAnsi="仿宋" w:cs="仿宋" w:hint="eastAsia"/>
          <w:sz w:val="32"/>
          <w:szCs w:val="32"/>
        </w:rPr>
        <w:t>万元，</w:t>
      </w:r>
      <w:proofErr w:type="gramStart"/>
      <w:r>
        <w:rPr>
          <w:rFonts w:ascii="仿宋" w:eastAsia="仿宋" w:hAnsi="仿宋" w:cs="仿宋" w:hint="eastAsia"/>
          <w:sz w:val="32"/>
          <w:szCs w:val="32"/>
        </w:rPr>
        <w:t>巡察办单列</w:t>
      </w:r>
      <w:proofErr w:type="gramEnd"/>
      <w:r>
        <w:rPr>
          <w:rFonts w:ascii="仿宋" w:eastAsia="仿宋" w:hAnsi="仿宋" w:cs="仿宋" w:hint="eastAsia"/>
          <w:sz w:val="32"/>
          <w:szCs w:val="32"/>
        </w:rPr>
        <w:t>公务接待费预算经费增加</w:t>
      </w:r>
      <w:r>
        <w:rPr>
          <w:rFonts w:eastAsia="仿宋" w:hint="eastAsia"/>
          <w:sz w:val="32"/>
          <w:szCs w:val="32"/>
        </w:rPr>
        <w:t>15</w:t>
      </w:r>
      <w:r>
        <w:rPr>
          <w:rFonts w:ascii="仿宋" w:eastAsia="仿宋" w:hAnsi="仿宋" w:cs="仿宋" w:hint="eastAsia"/>
          <w:sz w:val="32"/>
          <w:szCs w:val="32"/>
        </w:rPr>
        <w:t>万元），主要原因是我单位监察体制改革原因，增人增车，办案以及巡察交互查工作任务增多。</w:t>
      </w:r>
    </w:p>
    <w:p w:rsidR="0089149D" w:rsidRDefault="0089149D" w:rsidP="0089149D">
      <w:pPr>
        <w:ind w:rightChars="50" w:right="105" w:firstLine="630"/>
        <w:rPr>
          <w:rFonts w:ascii="宋体" w:cs="宋体"/>
          <w:b/>
          <w:sz w:val="32"/>
          <w:szCs w:val="32"/>
        </w:rPr>
      </w:pPr>
      <w:r>
        <w:rPr>
          <w:rFonts w:ascii="宋体" w:hAnsi="宋体" w:cs="宋体" w:hint="eastAsia"/>
          <w:b/>
          <w:sz w:val="32"/>
          <w:szCs w:val="32"/>
        </w:rPr>
        <w:t>五、绩效预算信息</w:t>
      </w:r>
    </w:p>
    <w:p w:rsidR="0089149D" w:rsidRDefault="0089149D" w:rsidP="0089149D">
      <w:pPr>
        <w:autoSpaceDE w:val="0"/>
        <w:autoSpaceDN w:val="0"/>
        <w:adjustRightInd w:val="0"/>
        <w:ind w:left="198" w:firstLineChars="200" w:firstLine="643"/>
        <w:jc w:val="left"/>
        <w:rPr>
          <w:rFonts w:eastAsia="仿宋"/>
          <w:b/>
          <w:sz w:val="32"/>
          <w:szCs w:val="32"/>
        </w:rPr>
      </w:pPr>
      <w:r>
        <w:rPr>
          <w:rFonts w:ascii="仿宋" w:eastAsia="仿宋" w:hAnsi="仿宋" w:cs="仿宋" w:hint="eastAsia"/>
          <w:b/>
          <w:sz w:val="32"/>
          <w:szCs w:val="32"/>
        </w:rPr>
        <w:t>总体绩效目标：</w:t>
      </w:r>
    </w:p>
    <w:p w:rsidR="0089149D" w:rsidRDefault="0089149D" w:rsidP="0089149D">
      <w:pPr>
        <w:autoSpaceDE w:val="0"/>
        <w:autoSpaceDN w:val="0"/>
        <w:adjustRightInd w:val="0"/>
        <w:ind w:left="198" w:firstLineChars="200" w:firstLine="640"/>
        <w:jc w:val="left"/>
        <w:rPr>
          <w:rFonts w:ascii="仿宋" w:eastAsia="仿宋"/>
          <w:color w:val="000000"/>
          <w:sz w:val="32"/>
          <w:szCs w:val="32"/>
        </w:rPr>
      </w:pPr>
      <w:r>
        <w:rPr>
          <w:rFonts w:ascii="仿宋" w:eastAsia="仿宋" w:hint="eastAsia"/>
          <w:color w:val="000000"/>
          <w:sz w:val="32"/>
          <w:szCs w:val="32"/>
        </w:rPr>
        <w:t>1、</w:t>
      </w:r>
      <w:proofErr w:type="gramStart"/>
      <w:r>
        <w:rPr>
          <w:rFonts w:ascii="仿宋" w:eastAsia="仿宋" w:hint="eastAsia"/>
          <w:color w:val="000000"/>
          <w:sz w:val="32"/>
          <w:szCs w:val="32"/>
        </w:rPr>
        <w:t>办案问</w:t>
      </w:r>
      <w:proofErr w:type="gramEnd"/>
      <w:r>
        <w:rPr>
          <w:rFonts w:ascii="仿宋" w:eastAsia="仿宋" w:hint="eastAsia"/>
          <w:color w:val="000000"/>
          <w:sz w:val="32"/>
          <w:szCs w:val="32"/>
        </w:rPr>
        <w:t>责：紧紧围绕重点领域、重点对象、重点线索，进一步加大工作力度；</w:t>
      </w:r>
    </w:p>
    <w:p w:rsidR="0089149D" w:rsidRDefault="0089149D" w:rsidP="0089149D">
      <w:pPr>
        <w:autoSpaceDE w:val="0"/>
        <w:autoSpaceDN w:val="0"/>
        <w:adjustRightInd w:val="0"/>
        <w:ind w:left="198" w:firstLineChars="200" w:firstLine="640"/>
        <w:jc w:val="left"/>
        <w:rPr>
          <w:rFonts w:ascii="仿宋" w:eastAsia="仿宋"/>
          <w:color w:val="000000"/>
          <w:sz w:val="32"/>
          <w:szCs w:val="32"/>
        </w:rPr>
      </w:pPr>
      <w:r>
        <w:rPr>
          <w:rFonts w:ascii="仿宋" w:eastAsia="仿宋" w:hint="eastAsia"/>
          <w:color w:val="000000"/>
          <w:sz w:val="32"/>
          <w:szCs w:val="32"/>
        </w:rPr>
        <w:t>2、监督检查：维护党纪国法尊严，坚决惩处腐败分子，有效遏制腐败现象；</w:t>
      </w:r>
    </w:p>
    <w:p w:rsidR="0089149D" w:rsidRDefault="0089149D" w:rsidP="0089149D">
      <w:pPr>
        <w:autoSpaceDE w:val="0"/>
        <w:autoSpaceDN w:val="0"/>
        <w:adjustRightInd w:val="0"/>
        <w:ind w:left="198" w:firstLineChars="200" w:firstLine="640"/>
        <w:jc w:val="left"/>
        <w:rPr>
          <w:rFonts w:ascii="仿宋" w:eastAsia="仿宋"/>
          <w:color w:val="000000"/>
          <w:sz w:val="32"/>
          <w:szCs w:val="32"/>
        </w:rPr>
      </w:pPr>
      <w:r>
        <w:rPr>
          <w:rFonts w:ascii="仿宋" w:eastAsia="仿宋" w:hint="eastAsia"/>
          <w:color w:val="000000"/>
          <w:sz w:val="32"/>
          <w:szCs w:val="32"/>
        </w:rPr>
        <w:t>3、党风廉政建设：</w:t>
      </w:r>
      <w:proofErr w:type="gramStart"/>
      <w:r>
        <w:rPr>
          <w:rFonts w:ascii="仿宋" w:eastAsia="仿宋" w:hint="eastAsia"/>
          <w:color w:val="000000"/>
          <w:sz w:val="32"/>
          <w:szCs w:val="32"/>
        </w:rPr>
        <w:t>加大问</w:t>
      </w:r>
      <w:proofErr w:type="gramEnd"/>
      <w:r>
        <w:rPr>
          <w:rFonts w:ascii="仿宋" w:eastAsia="仿宋" w:hint="eastAsia"/>
          <w:color w:val="000000"/>
          <w:sz w:val="32"/>
          <w:szCs w:val="32"/>
        </w:rPr>
        <w:t>责力度，促进“两个责任”有效落实；</w:t>
      </w:r>
    </w:p>
    <w:p w:rsidR="0089149D" w:rsidRDefault="0089149D" w:rsidP="0089149D">
      <w:pPr>
        <w:autoSpaceDE w:val="0"/>
        <w:autoSpaceDN w:val="0"/>
        <w:adjustRightInd w:val="0"/>
        <w:ind w:left="198" w:firstLineChars="200" w:firstLine="640"/>
        <w:jc w:val="left"/>
        <w:rPr>
          <w:rFonts w:ascii="仿宋" w:eastAsia="仿宋"/>
          <w:color w:val="000000"/>
          <w:sz w:val="32"/>
          <w:szCs w:val="32"/>
        </w:rPr>
      </w:pPr>
      <w:r>
        <w:rPr>
          <w:rFonts w:ascii="仿宋" w:eastAsia="仿宋" w:hint="eastAsia"/>
          <w:color w:val="000000"/>
          <w:sz w:val="32"/>
          <w:szCs w:val="32"/>
        </w:rPr>
        <w:t>4、巡查工作：积极发挥职能作用，加强党风廉政建设，营造风清气正、干事创业的工作氛围。</w:t>
      </w:r>
    </w:p>
    <w:p w:rsidR="0089149D" w:rsidRDefault="0089149D" w:rsidP="0089149D">
      <w:pPr>
        <w:autoSpaceDE w:val="0"/>
        <w:autoSpaceDN w:val="0"/>
        <w:adjustRightInd w:val="0"/>
        <w:ind w:left="198" w:firstLineChars="200" w:firstLine="640"/>
        <w:jc w:val="left"/>
        <w:rPr>
          <w:rFonts w:ascii="仿宋" w:eastAsia="仿宋"/>
          <w:color w:val="000000"/>
          <w:sz w:val="32"/>
          <w:szCs w:val="32"/>
        </w:rPr>
      </w:pPr>
      <w:r>
        <w:rPr>
          <w:rFonts w:ascii="仿宋" w:eastAsia="仿宋" w:hint="eastAsia"/>
          <w:color w:val="000000"/>
          <w:sz w:val="32"/>
          <w:szCs w:val="32"/>
        </w:rPr>
        <w:t>5、纪律检查体制改革：健全反腐败领导机制和工作机制，推动党的纪律检查工作双重领导体制具体化、程序化、制度化。</w:t>
      </w:r>
    </w:p>
    <w:p w:rsidR="0089149D" w:rsidRDefault="0089149D" w:rsidP="0089149D">
      <w:pPr>
        <w:autoSpaceDE w:val="0"/>
        <w:autoSpaceDN w:val="0"/>
        <w:adjustRightInd w:val="0"/>
        <w:ind w:left="198" w:firstLineChars="200" w:firstLine="640"/>
        <w:jc w:val="left"/>
        <w:rPr>
          <w:rFonts w:eastAsia="仿宋"/>
          <w:sz w:val="32"/>
          <w:szCs w:val="32"/>
        </w:rPr>
      </w:pPr>
      <w:r>
        <w:rPr>
          <w:rFonts w:ascii="仿宋" w:eastAsia="仿宋" w:hint="eastAsia"/>
          <w:color w:val="000000"/>
          <w:sz w:val="32"/>
          <w:szCs w:val="32"/>
        </w:rPr>
        <w:t>6、部门综合事务管理：为案件查办、纪检监察业务、党风廉政建</w:t>
      </w:r>
      <w:r>
        <w:rPr>
          <w:rFonts w:ascii="仿宋" w:eastAsia="仿宋" w:hint="eastAsia"/>
          <w:color w:val="000000"/>
          <w:sz w:val="32"/>
          <w:szCs w:val="32"/>
        </w:rPr>
        <w:lastRenderedPageBreak/>
        <w:t>设提供服务和保障。</w:t>
      </w:r>
    </w:p>
    <w:p w:rsidR="0089149D" w:rsidRDefault="0089149D" w:rsidP="0089149D">
      <w:pPr>
        <w:autoSpaceDE w:val="0"/>
        <w:autoSpaceDN w:val="0"/>
        <w:adjustRightInd w:val="0"/>
        <w:ind w:left="198" w:firstLineChars="200" w:firstLine="643"/>
        <w:jc w:val="left"/>
        <w:rPr>
          <w:rFonts w:eastAsia="仿宋"/>
          <w:b/>
          <w:sz w:val="32"/>
          <w:szCs w:val="32"/>
        </w:rPr>
      </w:pPr>
      <w:r>
        <w:rPr>
          <w:rFonts w:ascii="仿宋" w:eastAsia="仿宋" w:hAnsi="仿宋" w:cs="仿宋" w:hint="eastAsia"/>
          <w:b/>
          <w:sz w:val="32"/>
          <w:szCs w:val="32"/>
        </w:rPr>
        <w:t>职责分类绩效目标：</w:t>
      </w:r>
    </w:p>
    <w:p w:rsidR="0089149D" w:rsidRDefault="0089149D" w:rsidP="0089149D">
      <w:pPr>
        <w:autoSpaceDE w:val="0"/>
        <w:autoSpaceDN w:val="0"/>
        <w:adjustRightInd w:val="0"/>
        <w:ind w:left="198" w:firstLineChars="200" w:firstLine="640"/>
        <w:jc w:val="left"/>
        <w:rPr>
          <w:rFonts w:eastAsia="仿宋"/>
          <w:sz w:val="32"/>
          <w:szCs w:val="32"/>
        </w:rPr>
      </w:pPr>
      <w:r>
        <w:rPr>
          <w:rFonts w:eastAsia="仿宋" w:hint="eastAsia"/>
          <w:sz w:val="32"/>
          <w:szCs w:val="32"/>
        </w:rPr>
        <w:t>1</w:t>
      </w:r>
      <w:r>
        <w:rPr>
          <w:rFonts w:ascii="仿宋" w:eastAsia="仿宋" w:hAnsi="仿宋" w:cs="仿宋" w:hint="eastAsia"/>
          <w:sz w:val="32"/>
          <w:szCs w:val="32"/>
        </w:rPr>
        <w:t>、案件查办：受理信访、举报，集中管理问题线索、组织协调案件查办，调查、审查违纪违法案件，案件审理提出处理意见，受理对党组织、党员和监察对象违反党纪政纪行为的检举、控告，受理不服党纪政纪处分和其他处理的申诉，处理群众来信、接待群众来访、处理网络举报；对信访举报工作进行调查研究；对全区单位领导班子、区管干部的违纪违法案件和其他比较重要和复杂案件进行初核、审查并提出处理建议；对由委局机关参与调查事故、事件中涉及的监督对象违纪违法行为和需要问责情形进行调查并提出处理建议；审理委局直接检查处理和乡（科）级党组织、政府（部门）报批或备案的案件；承担区监察局的行政复议、行政应诉等工作；起草案件审理、申诉复查、行政复议、行政应诉。</w:t>
      </w:r>
    </w:p>
    <w:p w:rsidR="0089149D" w:rsidRDefault="0089149D" w:rsidP="0089149D">
      <w:pPr>
        <w:autoSpaceDE w:val="0"/>
        <w:autoSpaceDN w:val="0"/>
        <w:adjustRightInd w:val="0"/>
        <w:ind w:firstLineChars="200" w:firstLine="640"/>
        <w:jc w:val="left"/>
        <w:rPr>
          <w:rFonts w:eastAsia="仿宋"/>
          <w:sz w:val="32"/>
          <w:szCs w:val="32"/>
        </w:rPr>
      </w:pPr>
      <w:r>
        <w:rPr>
          <w:rFonts w:eastAsia="仿宋" w:hint="eastAsia"/>
          <w:sz w:val="32"/>
          <w:szCs w:val="32"/>
        </w:rPr>
        <w:t>2</w:t>
      </w:r>
      <w:r>
        <w:rPr>
          <w:rFonts w:ascii="仿宋" w:eastAsia="仿宋" w:hAnsi="仿宋" w:cs="仿宋" w:hint="eastAsia"/>
          <w:sz w:val="32"/>
          <w:szCs w:val="32"/>
        </w:rPr>
        <w:t>、纪检监察监督检查：监督检查党内法规政策、国家法律法规、党风廉政建设等的执行情况。</w:t>
      </w:r>
    </w:p>
    <w:p w:rsidR="0089149D" w:rsidRDefault="0089149D" w:rsidP="0089149D">
      <w:pPr>
        <w:ind w:rightChars="50" w:right="105" w:firstLine="630"/>
        <w:rPr>
          <w:rFonts w:ascii="仿宋" w:eastAsia="仿宋" w:hAnsi="仿宋" w:cs="宋体"/>
          <w:sz w:val="32"/>
          <w:szCs w:val="32"/>
        </w:rPr>
      </w:pPr>
      <w:r>
        <w:rPr>
          <w:rFonts w:ascii="仿宋" w:eastAsia="仿宋" w:hAnsi="仿宋" w:cs="仿宋" w:hint="eastAsia"/>
          <w:sz w:val="32"/>
          <w:szCs w:val="32"/>
        </w:rPr>
        <w:t>监督检查区直单位领导班子、区管干部及纪检监察系统干部遵守和执行党章以及其他党内法规、路线方针政策和决议、国家法律法规等方面的情况；监督检查全区各级党委（党组）落实党风廉政建设责任主体、纪委（纪检组）落实监督责任的情况；监督检查关于作风建设规定的执行情况，调查处理严重违反有关规定的行为。监督检查承担纠正损害群众利益不正之风任务的相关部门履行职责情况，协调查处各部门在开展行风建设和纠风专项治理中的失职渎职行为。</w:t>
      </w:r>
    </w:p>
    <w:p w:rsidR="0089149D" w:rsidRDefault="0089149D" w:rsidP="0089149D">
      <w:pPr>
        <w:ind w:rightChars="50" w:right="105" w:firstLine="630"/>
        <w:rPr>
          <w:rFonts w:ascii="仿宋" w:eastAsia="仿宋" w:hAnsi="仿宋" w:cs="宋体"/>
          <w:sz w:val="32"/>
          <w:szCs w:val="32"/>
        </w:rPr>
      </w:pPr>
      <w:r>
        <w:rPr>
          <w:rFonts w:ascii="仿宋" w:eastAsia="仿宋" w:hAnsi="仿宋" w:cs="宋体" w:hint="eastAsia"/>
          <w:sz w:val="32"/>
          <w:szCs w:val="32"/>
        </w:rPr>
        <w:lastRenderedPageBreak/>
        <w:t>3、党风廉政建设：组织协调全区党风廉政建设和反腐败宣传工作，组织开展相关法律法规、理论政策等宣传及舆论引导工作；组织协调全区党风廉政建设和反腐败教育工作，开展对党员、公务员的理想信念和宗旨教育、党风党纪和廉洁自律教育；综合分析党风廉政建设和反腐败工作情况，开展政策理论及重大课题等调查研究工作；负责提出地方性纪检监察法规制度建设规划、计划和立法建议；负责起草、修订地方性纪检监察法规制度和公务员行政纪律处分方面的法规。</w:t>
      </w:r>
    </w:p>
    <w:p w:rsidR="0089149D" w:rsidRDefault="0089149D" w:rsidP="0089149D">
      <w:pPr>
        <w:ind w:rightChars="50" w:right="105" w:firstLine="630"/>
        <w:rPr>
          <w:rFonts w:ascii="仿宋" w:eastAsia="仿宋" w:hAnsi="仿宋" w:cs="宋体"/>
          <w:sz w:val="32"/>
          <w:szCs w:val="32"/>
        </w:rPr>
      </w:pPr>
      <w:r>
        <w:rPr>
          <w:rFonts w:ascii="仿宋" w:eastAsia="仿宋" w:hAnsi="仿宋" w:cs="宋体" w:hint="eastAsia"/>
          <w:sz w:val="32"/>
          <w:szCs w:val="32"/>
        </w:rPr>
        <w:t>4、巡视督查：贯彻落实区委有关部署，研究提出区委巡视工作规划、计划、方案，组织4</w:t>
      </w:r>
      <w:r>
        <w:rPr>
          <w:rFonts w:ascii="仿宋" w:eastAsia="仿宋" w:hAnsi="仿宋" w:cs="仿宋" w:hint="eastAsia"/>
          <w:sz w:val="32"/>
          <w:szCs w:val="32"/>
        </w:rPr>
        <w:t>个巡察组对区直、国企、学校等单位开展</w:t>
      </w:r>
      <w:proofErr w:type="gramStart"/>
      <w:r>
        <w:rPr>
          <w:rFonts w:ascii="仿宋" w:eastAsia="仿宋" w:hAnsi="仿宋" w:cs="仿宋" w:hint="eastAsia"/>
          <w:sz w:val="32"/>
          <w:szCs w:val="32"/>
        </w:rPr>
        <w:t>常态化全覆盖</w:t>
      </w:r>
      <w:proofErr w:type="gramEnd"/>
      <w:r>
        <w:rPr>
          <w:rFonts w:ascii="仿宋" w:eastAsia="仿宋" w:hAnsi="仿宋" w:cs="仿宋" w:hint="eastAsia"/>
          <w:sz w:val="32"/>
          <w:szCs w:val="32"/>
        </w:rPr>
        <w:t>监督，对区委和区委巡视工作领导小组决定的有关事项进行督办；对巡察工作人员进行培训、考核、监督和管理；承担巡察工作政策研究、制度建设和日常管理等任务；做好对区委巡察工作领导小组、区委巡视组的服务保障工作。</w:t>
      </w:r>
    </w:p>
    <w:p w:rsidR="0089149D" w:rsidRDefault="0089149D" w:rsidP="0089149D">
      <w:pPr>
        <w:ind w:rightChars="50" w:right="105" w:firstLine="630"/>
        <w:rPr>
          <w:rFonts w:ascii="仿宋" w:eastAsia="仿宋" w:hAnsi="仿宋" w:cs="宋体"/>
          <w:sz w:val="32"/>
          <w:szCs w:val="32"/>
        </w:rPr>
      </w:pPr>
      <w:r>
        <w:rPr>
          <w:rFonts w:ascii="仿宋" w:eastAsia="仿宋" w:hAnsi="仿宋" w:cs="宋体" w:hint="eastAsia"/>
          <w:sz w:val="32"/>
          <w:szCs w:val="32"/>
        </w:rPr>
        <w:t>5、推进纪律检查体制改革：谋划制定全区纪律检查体制改革总体方案、年度要点和有关具体改革任务方案及措施，研究解决和协调处理纪律检查体制改革中的重大理论和实践问题，部署、指导、督促各级改革任务落实。</w:t>
      </w:r>
    </w:p>
    <w:p w:rsidR="0089149D" w:rsidRDefault="0089149D" w:rsidP="0089149D">
      <w:pPr>
        <w:ind w:rightChars="50" w:right="105" w:firstLine="630"/>
        <w:rPr>
          <w:rFonts w:ascii="仿宋" w:eastAsia="仿宋" w:hAnsi="仿宋" w:cs="宋体"/>
          <w:sz w:val="32"/>
          <w:szCs w:val="32"/>
        </w:rPr>
      </w:pPr>
      <w:r>
        <w:rPr>
          <w:rFonts w:ascii="仿宋" w:eastAsia="仿宋" w:hAnsi="仿宋" w:cs="宋体" w:hint="eastAsia"/>
          <w:sz w:val="32"/>
          <w:szCs w:val="32"/>
        </w:rPr>
        <w:t>6、部门综合事务管理：包括信息化建设、队伍管理、行政后勤管理以及谈话</w:t>
      </w:r>
      <w:proofErr w:type="gramStart"/>
      <w:r>
        <w:rPr>
          <w:rFonts w:ascii="仿宋" w:eastAsia="仿宋" w:hAnsi="仿宋" w:cs="宋体" w:hint="eastAsia"/>
          <w:sz w:val="32"/>
          <w:szCs w:val="32"/>
        </w:rPr>
        <w:t>室维护</w:t>
      </w:r>
      <w:proofErr w:type="gramEnd"/>
      <w:r>
        <w:rPr>
          <w:rFonts w:ascii="仿宋" w:eastAsia="仿宋" w:hAnsi="仿宋" w:cs="宋体" w:hint="eastAsia"/>
          <w:sz w:val="32"/>
          <w:szCs w:val="32"/>
        </w:rPr>
        <w:t>建设。负责委局机关日常事务，负责区纪委全会、常委会议等会议的组织工作；负责监督检查上级、同级党委、政府交办事项的落实情况；负责统筹指导归档工作，完善档案系统建设；负责委局机关后勤服务、财务资产和涉案关务管理、房管基建以及机关保密等工</w:t>
      </w:r>
      <w:r>
        <w:rPr>
          <w:rFonts w:ascii="仿宋" w:eastAsia="仿宋" w:hAnsi="仿宋" w:cs="宋体" w:hint="eastAsia"/>
          <w:sz w:val="32"/>
          <w:szCs w:val="32"/>
        </w:rPr>
        <w:lastRenderedPageBreak/>
        <w:t>作；负责离退休老干部（职工）的信息统计、生活服务管理等工作；负责重大政策理论和重大课题调查研究等工作；负责党组织建设、党员培训等工作。</w:t>
      </w:r>
    </w:p>
    <w:p w:rsidR="0089149D" w:rsidRDefault="0089149D" w:rsidP="0089149D">
      <w:pPr>
        <w:ind w:rightChars="50" w:right="105" w:firstLine="630"/>
        <w:rPr>
          <w:rFonts w:ascii="宋体" w:cs="宋体"/>
          <w:b/>
          <w:sz w:val="32"/>
          <w:szCs w:val="32"/>
        </w:rPr>
      </w:pPr>
      <w:r>
        <w:rPr>
          <w:rFonts w:ascii="宋体" w:cs="宋体" w:hint="eastAsia"/>
          <w:b/>
          <w:sz w:val="32"/>
          <w:szCs w:val="32"/>
        </w:rPr>
        <w:t xml:space="preserve"> </w:t>
      </w:r>
    </w:p>
    <w:p w:rsidR="0089149D" w:rsidRDefault="0089149D" w:rsidP="0089149D">
      <w:pPr>
        <w:jc w:val="center"/>
        <w:outlineLvl w:val="0"/>
        <w:rPr>
          <w:rFonts w:ascii="方正小标宋_GBK" w:eastAsia="方正小标宋_GBK"/>
          <w:sz w:val="32"/>
          <w:szCs w:val="32"/>
        </w:rPr>
      </w:pPr>
      <w:r>
        <w:rPr>
          <w:rFonts w:ascii="方正小标宋_GBK" w:eastAsia="方正小标宋_GBK" w:hAnsi="方正小标宋_GBK" w:cs="方正小标宋_GBK"/>
          <w:sz w:val="32"/>
          <w:szCs w:val="32"/>
        </w:rPr>
        <w:t>部门职责</w:t>
      </w:r>
      <w:r>
        <w:rPr>
          <w:rFonts w:ascii="方正小标宋_GBK" w:eastAsia="方正小标宋_GBK"/>
          <w:sz w:val="32"/>
          <w:szCs w:val="32"/>
        </w:rPr>
        <w:t>-工作活动绩效目标</w:t>
      </w:r>
    </w:p>
    <w:tbl>
      <w:tblPr>
        <w:tblpPr w:leftFromText="180" w:rightFromText="180" w:vertAnchor="text" w:horzAnchor="page" w:tblpX="731" w:tblpY="67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83"/>
        <w:gridCol w:w="766"/>
        <w:gridCol w:w="1787"/>
        <w:gridCol w:w="1787"/>
        <w:gridCol w:w="852"/>
        <w:gridCol w:w="442"/>
        <w:gridCol w:w="442"/>
        <w:gridCol w:w="442"/>
        <w:gridCol w:w="444"/>
        <w:gridCol w:w="1770"/>
      </w:tblGrid>
      <w:tr w:rsidR="0089149D" w:rsidTr="00F7278D">
        <w:trPr>
          <w:trHeight w:val="344"/>
        </w:trPr>
        <w:tc>
          <w:tcPr>
            <w:tcW w:w="5975" w:type="dxa"/>
            <w:gridSpan w:val="5"/>
            <w:tcBorders>
              <w:top w:val="single" w:sz="6" w:space="0" w:color="FFFFFF"/>
              <w:left w:val="single" w:sz="6" w:space="0" w:color="FFFFFF"/>
              <w:bottom w:val="single" w:sz="6" w:space="0" w:color="000000"/>
              <w:right w:val="single" w:sz="6" w:space="0" w:color="FFFFFF"/>
            </w:tcBorders>
            <w:vAlign w:val="center"/>
          </w:tcPr>
          <w:p w:rsidR="0089149D" w:rsidRDefault="0089149D" w:rsidP="00F7278D">
            <w:pPr>
              <w:spacing w:line="300" w:lineRule="exact"/>
              <w:jc w:val="left"/>
              <w:rPr>
                <w:rFonts w:ascii="方正小标宋_GBK" w:eastAsia="方正小标宋_GBK"/>
                <w:sz w:val="24"/>
              </w:rPr>
            </w:pPr>
            <w:r>
              <w:rPr>
                <w:rFonts w:ascii="方正小标宋_GBK" w:eastAsia="方正小标宋_GBK"/>
                <w:sz w:val="24"/>
              </w:rPr>
              <w:t>222中国共产党承德市双桥区纪律检查委员会</w:t>
            </w:r>
          </w:p>
        </w:tc>
        <w:tc>
          <w:tcPr>
            <w:tcW w:w="1770" w:type="dxa"/>
            <w:gridSpan w:val="4"/>
            <w:tcBorders>
              <w:top w:val="single" w:sz="6" w:space="0" w:color="FFFFFF"/>
              <w:left w:val="nil"/>
              <w:bottom w:val="single" w:sz="6" w:space="0" w:color="000000"/>
              <w:right w:val="single" w:sz="6" w:space="0" w:color="FFFFFF"/>
            </w:tcBorders>
            <w:vAlign w:val="center"/>
          </w:tcPr>
          <w:p w:rsidR="0089149D" w:rsidRDefault="0089149D" w:rsidP="00F7278D">
            <w:pPr>
              <w:spacing w:line="300" w:lineRule="exact"/>
              <w:jc w:val="right"/>
              <w:rPr>
                <w:rFonts w:ascii="方正书宋_GBK" w:eastAsia="方正书宋_GBK"/>
                <w:sz w:val="24"/>
              </w:rPr>
            </w:pPr>
            <w:r>
              <w:rPr>
                <w:rFonts w:ascii="方正书宋_GBK" w:eastAsia="方正书宋_GBK"/>
                <w:sz w:val="24"/>
              </w:rPr>
              <w:t>单位：万元</w:t>
            </w:r>
          </w:p>
        </w:tc>
        <w:tc>
          <w:tcPr>
            <w:tcW w:w="1770" w:type="dxa"/>
            <w:tcBorders>
              <w:top w:val="single" w:sz="6" w:space="0" w:color="FFFFFF"/>
              <w:left w:val="nil"/>
              <w:bottom w:val="single" w:sz="6" w:space="0" w:color="000000"/>
              <w:right w:val="single" w:sz="6" w:space="0" w:color="FFFFFF"/>
            </w:tcBorders>
            <w:vAlign w:val="center"/>
          </w:tcPr>
          <w:p w:rsidR="0089149D" w:rsidRDefault="0089149D" w:rsidP="00F7278D">
            <w:pPr>
              <w:spacing w:line="300" w:lineRule="exact"/>
              <w:jc w:val="right"/>
              <w:rPr>
                <w:rFonts w:ascii="方正书宋_GBK" w:eastAsia="方正书宋_GBK"/>
                <w:sz w:val="24"/>
              </w:rPr>
            </w:pPr>
          </w:p>
        </w:tc>
      </w:tr>
      <w:tr w:rsidR="0089149D" w:rsidTr="00F7278D">
        <w:trPr>
          <w:trHeight w:val="344"/>
        </w:trPr>
        <w:tc>
          <w:tcPr>
            <w:tcW w:w="783" w:type="dxa"/>
            <w:vMerge w:val="restart"/>
            <w:tcBorders>
              <w:top w:val="nil"/>
              <w:left w:val="single" w:sz="6" w:space="0" w:color="000000"/>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职责活动</w:t>
            </w:r>
          </w:p>
        </w:tc>
        <w:tc>
          <w:tcPr>
            <w:tcW w:w="766"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年度预算数</w:t>
            </w:r>
          </w:p>
        </w:tc>
        <w:tc>
          <w:tcPr>
            <w:tcW w:w="1787" w:type="dxa"/>
            <w:vMerge w:val="restart"/>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内容描述</w:t>
            </w:r>
          </w:p>
        </w:tc>
        <w:tc>
          <w:tcPr>
            <w:tcW w:w="1787" w:type="dxa"/>
            <w:vMerge w:val="restart"/>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绩效目标</w:t>
            </w:r>
          </w:p>
        </w:tc>
        <w:tc>
          <w:tcPr>
            <w:tcW w:w="852" w:type="dxa"/>
            <w:vMerge w:val="restart"/>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绩效指标</w:t>
            </w:r>
          </w:p>
        </w:tc>
        <w:tc>
          <w:tcPr>
            <w:tcW w:w="1770" w:type="dxa"/>
            <w:gridSpan w:val="4"/>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评价标准</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p>
        </w:tc>
      </w:tr>
      <w:tr w:rsidR="0089149D" w:rsidTr="00F7278D">
        <w:trPr>
          <w:trHeight w:val="344"/>
        </w:trPr>
        <w:tc>
          <w:tcPr>
            <w:tcW w:w="783"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6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single" w:sz="6" w:space="0" w:color="000000"/>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single" w:sz="6" w:space="0" w:color="000000"/>
              <w:left w:val="nil"/>
              <w:bottom w:val="single" w:sz="6" w:space="0" w:color="000000"/>
              <w:right w:val="single" w:sz="6" w:space="0" w:color="000000"/>
            </w:tcBorders>
            <w:vAlign w:val="center"/>
          </w:tcPr>
          <w:p w:rsidR="0089149D" w:rsidRDefault="0089149D" w:rsidP="00F7278D">
            <w:pPr>
              <w:rPr>
                <w:sz w:val="20"/>
                <w:szCs w:val="20"/>
              </w:rPr>
            </w:pPr>
          </w:p>
        </w:tc>
        <w:tc>
          <w:tcPr>
            <w:tcW w:w="852" w:type="dxa"/>
            <w:vMerge/>
            <w:tcBorders>
              <w:top w:val="single" w:sz="6" w:space="0" w:color="000000"/>
              <w:left w:val="nil"/>
              <w:bottom w:val="single" w:sz="6" w:space="0" w:color="000000"/>
              <w:right w:val="single" w:sz="6" w:space="0" w:color="000000"/>
            </w:tcBorders>
            <w:vAlign w:val="center"/>
          </w:tcPr>
          <w:p w:rsidR="0089149D" w:rsidRDefault="0089149D" w:rsidP="00F7278D">
            <w:pPr>
              <w:rPr>
                <w:sz w:val="20"/>
                <w:szCs w:val="20"/>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优</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良</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中</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差</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p>
        </w:tc>
      </w:tr>
      <w:tr w:rsidR="0089149D" w:rsidTr="00F7278D">
        <w:trPr>
          <w:trHeight w:val="1329"/>
        </w:trPr>
        <w:tc>
          <w:tcPr>
            <w:tcW w:w="783" w:type="dxa"/>
            <w:tcBorders>
              <w:top w:val="single" w:sz="6" w:space="0" w:color="000000"/>
              <w:left w:val="single" w:sz="6" w:space="0" w:color="000000"/>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r>
              <w:rPr>
                <w:rFonts w:ascii="方正书宋_GBK" w:eastAsia="方正书宋_GBK"/>
                <w:b/>
                <w:szCs w:val="21"/>
              </w:rPr>
              <w:t>一、</w:t>
            </w:r>
            <w:proofErr w:type="gramStart"/>
            <w:r>
              <w:rPr>
                <w:rFonts w:ascii="方正书宋_GBK" w:eastAsia="方正书宋_GBK"/>
                <w:b/>
                <w:szCs w:val="21"/>
              </w:rPr>
              <w:t>办案问</w:t>
            </w:r>
            <w:proofErr w:type="gramEnd"/>
            <w:r>
              <w:rPr>
                <w:rFonts w:ascii="方正书宋_GBK" w:eastAsia="方正书宋_GBK"/>
                <w:b/>
                <w:szCs w:val="21"/>
              </w:rPr>
              <w:t>责</w:t>
            </w:r>
          </w:p>
        </w:tc>
        <w:tc>
          <w:tcPr>
            <w:tcW w:w="766"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p>
        </w:tc>
        <w:tc>
          <w:tcPr>
            <w:tcW w:w="1787"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受理信访、举报，集中管理问题线索、组织协调案件查办，调查、审查违纪违法案件，案件审理提出处理意见</w:t>
            </w:r>
          </w:p>
        </w:tc>
        <w:tc>
          <w:tcPr>
            <w:tcW w:w="1787"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紧紧围绕重点领域、重点对象、重点线索，进一步加大工作力度</w:t>
            </w: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672"/>
        </w:trPr>
        <w:tc>
          <w:tcPr>
            <w:tcW w:w="783" w:type="dxa"/>
            <w:vMerge w:val="restart"/>
            <w:tcBorders>
              <w:top w:val="nil"/>
              <w:left w:val="single" w:sz="6" w:space="0" w:color="000000"/>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r>
              <w:rPr>
                <w:rFonts w:ascii="方正书宋_GBK" w:eastAsia="方正书宋_GBK"/>
                <w:b/>
                <w:szCs w:val="21"/>
              </w:rPr>
              <w:t xml:space="preserve">  1、案件查办</w:t>
            </w:r>
          </w:p>
        </w:tc>
        <w:tc>
          <w:tcPr>
            <w:tcW w:w="766"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p>
        </w:tc>
        <w:tc>
          <w:tcPr>
            <w:tcW w:w="1787"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受理对党组织、党员和监察对象违反党纪政纪行为的检举、控告，受理不服党纪政纪处分和其他处理的申诉，处理群众来信、接待群众来访、处理网络举报；对信访举报工作进行调查研究；对全区单位领导班子、区管干部的违纪违法案件和其他比较重要和复杂案件进行初核、审查并提出处理建议；对由委局机关参与调查事故、事件中涉及的监督对象违纪违法行为和</w:t>
            </w:r>
            <w:r>
              <w:rPr>
                <w:rFonts w:ascii="方正书宋_GBK" w:eastAsia="方正书宋_GBK"/>
                <w:szCs w:val="21"/>
              </w:rPr>
              <w:lastRenderedPageBreak/>
              <w:t>需要问责情形进行调查并提出处理建议；审理委局直接检查处理和乡（科）级党组织、政府（部门）报批或备案的案件；承担区监察局的行政复议、行政应诉等工作；起草案件审理、申诉复查、行政复议、行政应诉</w:t>
            </w:r>
          </w:p>
        </w:tc>
        <w:tc>
          <w:tcPr>
            <w:tcW w:w="1787"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lastRenderedPageBreak/>
              <w:t>维护党纪国法尊严，坚决惩处腐败分子，有效遏制腐败现象。</w:t>
            </w: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案件查办率</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w:t>
            </w:r>
            <w:r>
              <w:rPr>
                <w:rFonts w:ascii="方正书宋_GBK" w:eastAsia="方正书宋_GBK"/>
                <w:szCs w:val="21"/>
              </w:rPr>
              <w:t>90%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w:t>
            </w:r>
            <w:r>
              <w:rPr>
                <w:rFonts w:ascii="方正书宋_GBK" w:eastAsia="方正书宋_GBK"/>
                <w:szCs w:val="21"/>
              </w:rPr>
              <w:t>80%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w:t>
            </w:r>
            <w:r>
              <w:rPr>
                <w:rFonts w:ascii="方正书宋_GBK" w:eastAsia="方正书宋_GBK"/>
                <w:szCs w:val="21"/>
              </w:rPr>
              <w:t>70%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&lt;70%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672"/>
        </w:trPr>
        <w:tc>
          <w:tcPr>
            <w:tcW w:w="783"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6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资金使用规范率</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100%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80%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60%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40%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672"/>
        </w:trPr>
        <w:tc>
          <w:tcPr>
            <w:tcW w:w="783"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6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处理信访事件结办率</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w:t>
            </w:r>
            <w:r>
              <w:rPr>
                <w:rFonts w:ascii="方正书宋_GBK" w:eastAsia="方正书宋_GBK"/>
                <w:szCs w:val="21"/>
              </w:rPr>
              <w:t>90%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w:t>
            </w:r>
            <w:r>
              <w:rPr>
                <w:rFonts w:ascii="方正书宋_GBK" w:eastAsia="方正书宋_GBK"/>
                <w:szCs w:val="21"/>
              </w:rPr>
              <w:t>80%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w:t>
            </w:r>
            <w:r>
              <w:rPr>
                <w:rFonts w:ascii="方正书宋_GBK" w:eastAsia="方正书宋_GBK"/>
                <w:szCs w:val="21"/>
              </w:rPr>
              <w:t>70%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&lt;70%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1001"/>
        </w:trPr>
        <w:tc>
          <w:tcPr>
            <w:tcW w:w="783" w:type="dxa"/>
            <w:tcBorders>
              <w:top w:val="single" w:sz="6" w:space="0" w:color="000000"/>
              <w:left w:val="single" w:sz="6" w:space="0" w:color="000000"/>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r>
              <w:rPr>
                <w:rFonts w:ascii="方正书宋_GBK" w:eastAsia="方正书宋_GBK"/>
                <w:b/>
                <w:szCs w:val="21"/>
              </w:rPr>
              <w:lastRenderedPageBreak/>
              <w:t>二、监督检查</w:t>
            </w:r>
          </w:p>
        </w:tc>
        <w:tc>
          <w:tcPr>
            <w:tcW w:w="766"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p>
        </w:tc>
        <w:tc>
          <w:tcPr>
            <w:tcW w:w="1787"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监督检查党内法规政策、国家法律法规、党风廉政建设等的执行情况。</w:t>
            </w:r>
          </w:p>
        </w:tc>
        <w:tc>
          <w:tcPr>
            <w:tcW w:w="1787"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proofErr w:type="gramStart"/>
            <w:r>
              <w:rPr>
                <w:rFonts w:ascii="方正书宋_GBK" w:eastAsia="方正书宋_GBK"/>
                <w:szCs w:val="21"/>
              </w:rPr>
              <w:t>加大问</w:t>
            </w:r>
            <w:proofErr w:type="gramEnd"/>
            <w:r>
              <w:rPr>
                <w:rFonts w:ascii="方正书宋_GBK" w:eastAsia="方正书宋_GBK"/>
                <w:szCs w:val="21"/>
              </w:rPr>
              <w:t>责力度，促进</w:t>
            </w:r>
            <w:r>
              <w:rPr>
                <w:rFonts w:ascii="方正书宋_GBK" w:eastAsia="方正书宋_GBK"/>
                <w:szCs w:val="21"/>
              </w:rPr>
              <w:t>“</w:t>
            </w:r>
            <w:r>
              <w:rPr>
                <w:rFonts w:ascii="方正书宋_GBK" w:eastAsia="方正书宋_GBK"/>
                <w:szCs w:val="21"/>
              </w:rPr>
              <w:t>两个责任</w:t>
            </w:r>
            <w:r>
              <w:rPr>
                <w:rFonts w:ascii="方正书宋_GBK" w:eastAsia="方正书宋_GBK"/>
                <w:szCs w:val="21"/>
              </w:rPr>
              <w:t>”</w:t>
            </w:r>
            <w:r>
              <w:rPr>
                <w:rFonts w:ascii="方正书宋_GBK" w:eastAsia="方正书宋_GBK"/>
                <w:szCs w:val="21"/>
              </w:rPr>
              <w:t>有效落实。</w:t>
            </w: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672"/>
        </w:trPr>
        <w:tc>
          <w:tcPr>
            <w:tcW w:w="783" w:type="dxa"/>
            <w:vMerge w:val="restart"/>
            <w:tcBorders>
              <w:top w:val="nil"/>
              <w:left w:val="single" w:sz="6" w:space="0" w:color="000000"/>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r>
              <w:rPr>
                <w:rFonts w:ascii="方正书宋_GBK" w:eastAsia="方正书宋_GBK"/>
                <w:b/>
                <w:szCs w:val="21"/>
              </w:rPr>
              <w:t xml:space="preserve">  1、纪检监察监督检查</w:t>
            </w:r>
          </w:p>
        </w:tc>
        <w:tc>
          <w:tcPr>
            <w:tcW w:w="766"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p>
        </w:tc>
        <w:tc>
          <w:tcPr>
            <w:tcW w:w="1787"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监督检查区直单位领导班子、区管干部及纪检监察系统干部遵守和执行党章以及其他党内法规、路线方针政策和决议、国家法律法规等方面的情况；监督检查全区各级党委（党组）落实党风廉政建设责任主体、纪委（纪检组）落实监督责任的情况；监督检查关于作风建设规定的执行情况，调查处理严重违反有关规定的行为。监督检查承担纠正损害群众利益不正之风任务的相关部门履行职责情况，协调查处各部门在开展行风</w:t>
            </w:r>
            <w:r>
              <w:rPr>
                <w:rFonts w:ascii="方正书宋_GBK" w:eastAsia="方正书宋_GBK"/>
                <w:szCs w:val="21"/>
              </w:rPr>
              <w:lastRenderedPageBreak/>
              <w:t>建设和纠风专项治理中的失职渎职行为。</w:t>
            </w:r>
          </w:p>
        </w:tc>
        <w:tc>
          <w:tcPr>
            <w:tcW w:w="1787"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proofErr w:type="gramStart"/>
            <w:r>
              <w:rPr>
                <w:rFonts w:ascii="方正书宋_GBK" w:eastAsia="方正书宋_GBK"/>
                <w:szCs w:val="21"/>
              </w:rPr>
              <w:lastRenderedPageBreak/>
              <w:t>加大问</w:t>
            </w:r>
            <w:proofErr w:type="gramEnd"/>
            <w:r>
              <w:rPr>
                <w:rFonts w:ascii="方正书宋_GBK" w:eastAsia="方正书宋_GBK"/>
                <w:szCs w:val="21"/>
              </w:rPr>
              <w:t>责力度，促进</w:t>
            </w:r>
            <w:r>
              <w:rPr>
                <w:rFonts w:ascii="方正书宋_GBK" w:eastAsia="方正书宋_GBK"/>
                <w:szCs w:val="21"/>
              </w:rPr>
              <w:t>“</w:t>
            </w:r>
            <w:r>
              <w:rPr>
                <w:rFonts w:ascii="方正书宋_GBK" w:eastAsia="方正书宋_GBK"/>
                <w:szCs w:val="21"/>
              </w:rPr>
              <w:t>两个责任</w:t>
            </w:r>
            <w:r>
              <w:rPr>
                <w:rFonts w:ascii="方正书宋_GBK" w:eastAsia="方正书宋_GBK"/>
                <w:szCs w:val="21"/>
              </w:rPr>
              <w:t>”</w:t>
            </w:r>
            <w:r>
              <w:rPr>
                <w:rFonts w:ascii="方正书宋_GBK" w:eastAsia="方正书宋_GBK"/>
                <w:szCs w:val="21"/>
              </w:rPr>
              <w:t>有效落实。</w:t>
            </w: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监督检查遵纪守法情况</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100%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80%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60%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40%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672"/>
        </w:trPr>
        <w:tc>
          <w:tcPr>
            <w:tcW w:w="783"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6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监督检查党风廉政建设</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100%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80%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60%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40%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3922"/>
        </w:trPr>
        <w:tc>
          <w:tcPr>
            <w:tcW w:w="783"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6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监督检查工作作风建设</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100%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80%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60%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40%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1985"/>
        </w:trPr>
        <w:tc>
          <w:tcPr>
            <w:tcW w:w="783" w:type="dxa"/>
            <w:tcBorders>
              <w:top w:val="single" w:sz="6" w:space="0" w:color="000000"/>
              <w:left w:val="single" w:sz="6" w:space="0" w:color="000000"/>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r>
              <w:rPr>
                <w:rFonts w:ascii="方正书宋_GBK" w:eastAsia="方正书宋_GBK"/>
                <w:b/>
                <w:szCs w:val="21"/>
              </w:rPr>
              <w:lastRenderedPageBreak/>
              <w:t>三、党风廉政建设</w:t>
            </w:r>
          </w:p>
        </w:tc>
        <w:tc>
          <w:tcPr>
            <w:tcW w:w="766"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p>
        </w:tc>
        <w:tc>
          <w:tcPr>
            <w:tcW w:w="1787"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组织协调全区党风廉政建设和反腐败宣传、教育、课题研究、法规起草修订等工作；承担区委惩治和预防腐败体系领导小组办公室和市预防腐败局的日常工作。</w:t>
            </w:r>
          </w:p>
        </w:tc>
        <w:tc>
          <w:tcPr>
            <w:tcW w:w="1787"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积极发挥职能作用，加强党风廉政建设，营造风清气正、干事创业的工作氛围。</w:t>
            </w: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1001"/>
        </w:trPr>
        <w:tc>
          <w:tcPr>
            <w:tcW w:w="783" w:type="dxa"/>
            <w:vMerge w:val="restart"/>
            <w:tcBorders>
              <w:top w:val="nil"/>
              <w:left w:val="single" w:sz="6" w:space="0" w:color="000000"/>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r>
              <w:rPr>
                <w:rFonts w:ascii="方正书宋_GBK" w:eastAsia="方正书宋_GBK"/>
                <w:b/>
                <w:szCs w:val="21"/>
              </w:rPr>
              <w:t xml:space="preserve">  1、党风廉政建设</w:t>
            </w:r>
          </w:p>
        </w:tc>
        <w:tc>
          <w:tcPr>
            <w:tcW w:w="766"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p>
        </w:tc>
        <w:tc>
          <w:tcPr>
            <w:tcW w:w="1787"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组织协调全区党风廉政建设和反腐败宣传工作，组织开展相关法律法规、理论政策等宣传及舆论引导工作；组织协调全区党风廉政建设和反腐败教育工作，开展对党员、公务员的理想信念和宗旨教育、党风党纪和廉洁自律教育；综合分析党风廉政建设和反腐败工作情况，开展政策理论及重大课题等调查研究工作；负责提出地方性纪检监察法规制度建设规划、计划和</w:t>
            </w:r>
            <w:r>
              <w:rPr>
                <w:rFonts w:ascii="方正书宋_GBK" w:eastAsia="方正书宋_GBK"/>
                <w:szCs w:val="21"/>
              </w:rPr>
              <w:lastRenderedPageBreak/>
              <w:t>立法建议；负责起草、修订地方性纪检监察法规制度和公务员行政纪律处分方面的法规。</w:t>
            </w:r>
          </w:p>
        </w:tc>
        <w:tc>
          <w:tcPr>
            <w:tcW w:w="1787"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lastRenderedPageBreak/>
              <w:t>积极发挥职能作用，加强党风廉政建设，营造风清气正、干事创业的工作氛围。</w:t>
            </w: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党风廉政建设工作完成率</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w:t>
            </w:r>
            <w:r>
              <w:rPr>
                <w:rFonts w:ascii="方正书宋_GBK" w:eastAsia="方正书宋_GBK"/>
                <w:szCs w:val="21"/>
              </w:rPr>
              <w:t>90%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w:t>
            </w:r>
            <w:r>
              <w:rPr>
                <w:rFonts w:ascii="方正书宋_GBK" w:eastAsia="方正书宋_GBK"/>
                <w:szCs w:val="21"/>
              </w:rPr>
              <w:t>80%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w:t>
            </w:r>
            <w:r>
              <w:rPr>
                <w:rFonts w:ascii="方正书宋_GBK" w:eastAsia="方正书宋_GBK"/>
                <w:szCs w:val="21"/>
              </w:rPr>
              <w:t>70%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&lt;70%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672"/>
        </w:trPr>
        <w:tc>
          <w:tcPr>
            <w:tcW w:w="783"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6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反腐工作落实率</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100%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80%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60%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40%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672"/>
        </w:trPr>
        <w:tc>
          <w:tcPr>
            <w:tcW w:w="783"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6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法律法规、理论政策宣传工作落实率</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100%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80%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60%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40%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1329"/>
        </w:trPr>
        <w:tc>
          <w:tcPr>
            <w:tcW w:w="783" w:type="dxa"/>
            <w:tcBorders>
              <w:top w:val="single" w:sz="6" w:space="0" w:color="000000"/>
              <w:left w:val="single" w:sz="6" w:space="0" w:color="000000"/>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r>
              <w:rPr>
                <w:rFonts w:ascii="方正书宋_GBK" w:eastAsia="方正书宋_GBK"/>
                <w:b/>
                <w:szCs w:val="21"/>
              </w:rPr>
              <w:lastRenderedPageBreak/>
              <w:t>四、巡察工作</w:t>
            </w:r>
          </w:p>
        </w:tc>
        <w:tc>
          <w:tcPr>
            <w:tcW w:w="766"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40.00</w:t>
            </w:r>
          </w:p>
        </w:tc>
        <w:tc>
          <w:tcPr>
            <w:tcW w:w="1787"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贯彻落实区委有关部署，开展</w:t>
            </w:r>
            <w:proofErr w:type="gramStart"/>
            <w:r>
              <w:rPr>
                <w:rFonts w:ascii="方正书宋_GBK" w:eastAsia="方正书宋_GBK"/>
                <w:szCs w:val="21"/>
              </w:rPr>
              <w:t>常态化全覆盖</w:t>
            </w:r>
            <w:proofErr w:type="gramEnd"/>
            <w:r>
              <w:rPr>
                <w:rFonts w:ascii="方正书宋_GBK" w:eastAsia="方正书宋_GBK"/>
                <w:szCs w:val="21"/>
              </w:rPr>
              <w:t>监督；做好对区委巡察工作领导小组、区委巡视组的服务保障工作。</w:t>
            </w:r>
          </w:p>
        </w:tc>
        <w:tc>
          <w:tcPr>
            <w:tcW w:w="1787"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巡察监督常态化、全覆盖</w:t>
            </w: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672"/>
        </w:trPr>
        <w:tc>
          <w:tcPr>
            <w:tcW w:w="783" w:type="dxa"/>
            <w:vMerge w:val="restart"/>
            <w:tcBorders>
              <w:top w:val="nil"/>
              <w:left w:val="single" w:sz="6" w:space="0" w:color="000000"/>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r>
              <w:rPr>
                <w:rFonts w:ascii="方正书宋_GBK" w:eastAsia="方正书宋_GBK"/>
                <w:b/>
                <w:szCs w:val="21"/>
              </w:rPr>
              <w:t xml:space="preserve">  1、巡视督查</w:t>
            </w:r>
          </w:p>
        </w:tc>
        <w:tc>
          <w:tcPr>
            <w:tcW w:w="766"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40.00</w:t>
            </w:r>
          </w:p>
        </w:tc>
        <w:tc>
          <w:tcPr>
            <w:tcW w:w="1787"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贯彻落实区委有关部署，研究提出区委巡视工作规划、计划、方案，组织4个巡察组对区直、国企、学校等单位开展</w:t>
            </w:r>
            <w:proofErr w:type="gramStart"/>
            <w:r>
              <w:rPr>
                <w:rFonts w:ascii="方正书宋_GBK" w:eastAsia="方正书宋_GBK"/>
                <w:szCs w:val="21"/>
              </w:rPr>
              <w:t>常态化全覆盖</w:t>
            </w:r>
            <w:proofErr w:type="gramEnd"/>
            <w:r>
              <w:rPr>
                <w:rFonts w:ascii="方正书宋_GBK" w:eastAsia="方正书宋_GBK"/>
                <w:szCs w:val="21"/>
              </w:rPr>
              <w:t>监督，对区委和区委巡视工作领导小组决定的有关事项进行督办；对巡察工作人员进行培训、考核、监督和管理；承担巡察工作政策研究、制度建设和日常管理等任务；做好对区委巡察工作领导小组、区委巡视组的服务保障工作。</w:t>
            </w:r>
          </w:p>
        </w:tc>
        <w:tc>
          <w:tcPr>
            <w:tcW w:w="1787"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巡视监督常态化、全覆盖。</w:t>
            </w: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巡视督查工作完成率</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w:t>
            </w:r>
            <w:r>
              <w:rPr>
                <w:rFonts w:ascii="方正书宋_GBK" w:eastAsia="方正书宋_GBK"/>
                <w:szCs w:val="21"/>
              </w:rPr>
              <w:t>80%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w:t>
            </w:r>
            <w:r>
              <w:rPr>
                <w:rFonts w:ascii="方正书宋_GBK" w:eastAsia="方正书宋_GBK"/>
                <w:szCs w:val="21"/>
              </w:rPr>
              <w:t>70%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w:t>
            </w:r>
            <w:r>
              <w:rPr>
                <w:rFonts w:ascii="方正书宋_GBK" w:eastAsia="方正书宋_GBK"/>
                <w:szCs w:val="21"/>
              </w:rPr>
              <w:t>50%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&lt;50%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1001"/>
        </w:trPr>
        <w:tc>
          <w:tcPr>
            <w:tcW w:w="783"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6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对巡察工作人员培训工作完成率</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100%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80%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60%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40%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2281"/>
        </w:trPr>
        <w:tc>
          <w:tcPr>
            <w:tcW w:w="783"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6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巡视工作制度建设和日常事务管理工作的完成率</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100%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80%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60%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40%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2313"/>
        </w:trPr>
        <w:tc>
          <w:tcPr>
            <w:tcW w:w="783" w:type="dxa"/>
            <w:tcBorders>
              <w:top w:val="single" w:sz="6" w:space="0" w:color="000000"/>
              <w:left w:val="single" w:sz="6" w:space="0" w:color="000000"/>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r>
              <w:rPr>
                <w:rFonts w:ascii="方正书宋_GBK" w:eastAsia="方正书宋_GBK"/>
                <w:b/>
                <w:szCs w:val="21"/>
              </w:rPr>
              <w:t>五、纪律检查体制改革</w:t>
            </w:r>
          </w:p>
        </w:tc>
        <w:tc>
          <w:tcPr>
            <w:tcW w:w="766"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39.10</w:t>
            </w:r>
          </w:p>
        </w:tc>
        <w:tc>
          <w:tcPr>
            <w:tcW w:w="1787"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谋划制定全市纪律检查体制改革总体方案、年度要点和有关具体改革任务方案及措施，研究解决和协调处理纪律检查体制改革中的重大理论和实</w:t>
            </w:r>
            <w:r>
              <w:rPr>
                <w:rFonts w:ascii="方正书宋_GBK" w:eastAsia="方正书宋_GBK"/>
                <w:szCs w:val="21"/>
              </w:rPr>
              <w:lastRenderedPageBreak/>
              <w:t>践问题，部署、指导、督促各级改革任务落实。</w:t>
            </w:r>
          </w:p>
        </w:tc>
        <w:tc>
          <w:tcPr>
            <w:tcW w:w="1787"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lastRenderedPageBreak/>
              <w:t>健全反腐败领导机制和工作机制，推动党的纪律检查工作双重领导体制具体化、程序化、制度化。</w:t>
            </w: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1001"/>
        </w:trPr>
        <w:tc>
          <w:tcPr>
            <w:tcW w:w="783" w:type="dxa"/>
            <w:vMerge w:val="restart"/>
            <w:tcBorders>
              <w:top w:val="nil"/>
              <w:left w:val="single" w:sz="6" w:space="0" w:color="000000"/>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r>
              <w:rPr>
                <w:rFonts w:ascii="方正书宋_GBK" w:eastAsia="方正书宋_GBK"/>
                <w:b/>
                <w:szCs w:val="21"/>
              </w:rPr>
              <w:lastRenderedPageBreak/>
              <w:t xml:space="preserve">  1、推进纪律检查体制改革</w:t>
            </w:r>
          </w:p>
        </w:tc>
        <w:tc>
          <w:tcPr>
            <w:tcW w:w="766"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39.10</w:t>
            </w:r>
          </w:p>
        </w:tc>
        <w:tc>
          <w:tcPr>
            <w:tcW w:w="1787"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谋划制定全区纪律检查体制改革总体方案、年度要点和有关具体改革任务方案及措施，研究解决和协调处理纪律检查体制改革中的重大理论和实践问题，部署、指导、督促各级改革任务落实。</w:t>
            </w:r>
          </w:p>
        </w:tc>
        <w:tc>
          <w:tcPr>
            <w:tcW w:w="1787"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健全反腐败领导机制和工作机制，推动党的纪律检查工作双重领导体制具体化、程序化、制度化。</w:t>
            </w: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改革方案制定情况</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及时制定</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制定不及时</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1001"/>
        </w:trPr>
        <w:tc>
          <w:tcPr>
            <w:tcW w:w="783"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6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确定合理的年度工作要点</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100%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80%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60%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40%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1001"/>
        </w:trPr>
        <w:tc>
          <w:tcPr>
            <w:tcW w:w="783"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6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其他纪律检查体制改革工作完成率</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100%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80%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60%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r>
              <w:rPr>
                <w:rFonts w:ascii="方正书宋_GBK" w:eastAsia="方正书宋_GBK"/>
                <w:szCs w:val="21"/>
              </w:rPr>
              <w:t>40%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1001"/>
        </w:trPr>
        <w:tc>
          <w:tcPr>
            <w:tcW w:w="783" w:type="dxa"/>
            <w:tcBorders>
              <w:top w:val="single" w:sz="6" w:space="0" w:color="000000"/>
              <w:left w:val="single" w:sz="6" w:space="0" w:color="000000"/>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r>
              <w:rPr>
                <w:rFonts w:ascii="方正书宋_GBK" w:eastAsia="方正书宋_GBK"/>
                <w:b/>
                <w:szCs w:val="21"/>
              </w:rPr>
              <w:t>六、部门综合事务管理</w:t>
            </w:r>
          </w:p>
        </w:tc>
        <w:tc>
          <w:tcPr>
            <w:tcW w:w="766"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48.90</w:t>
            </w:r>
          </w:p>
        </w:tc>
        <w:tc>
          <w:tcPr>
            <w:tcW w:w="1787"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为案件查办、纪检监察业务、党风廉政建设提高服务和保障。</w:t>
            </w:r>
          </w:p>
        </w:tc>
        <w:tc>
          <w:tcPr>
            <w:tcW w:w="1787"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为案件查办、纪检监察业务、党风廉政建设提供服务和保障。</w:t>
            </w: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Cs w:val="21"/>
              </w:rPr>
            </w:pPr>
          </w:p>
        </w:tc>
      </w:tr>
      <w:tr w:rsidR="0089149D" w:rsidTr="00F7278D">
        <w:trPr>
          <w:trHeight w:val="672"/>
        </w:trPr>
        <w:tc>
          <w:tcPr>
            <w:tcW w:w="783" w:type="dxa"/>
            <w:vMerge w:val="restart"/>
            <w:tcBorders>
              <w:top w:val="nil"/>
              <w:left w:val="single" w:sz="6" w:space="0" w:color="000000"/>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r>
              <w:rPr>
                <w:rFonts w:ascii="方正书宋_GBK" w:eastAsia="方正书宋_GBK"/>
                <w:b/>
                <w:szCs w:val="21"/>
              </w:rPr>
              <w:t xml:space="preserve">  1、信息化建设</w:t>
            </w:r>
          </w:p>
        </w:tc>
        <w:tc>
          <w:tcPr>
            <w:tcW w:w="766"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40.9</w:t>
            </w:r>
          </w:p>
        </w:tc>
        <w:tc>
          <w:tcPr>
            <w:tcW w:w="1787"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t>负责制定全区纪检监察信息化建设工作规划，指导下级纪检监察机关开展信息化建设和应用工作；负责纪检监察信息化应用软件及网站的建设、运行、维护和管理；负责建设、维护、管理全区纪检监察</w:t>
            </w:r>
            <w:proofErr w:type="gramStart"/>
            <w:r>
              <w:rPr>
                <w:rFonts w:ascii="方正书宋_GBK" w:eastAsia="方正书宋_GBK"/>
                <w:sz w:val="18"/>
                <w:szCs w:val="18"/>
              </w:rPr>
              <w:t>系统惩防体系</w:t>
            </w:r>
            <w:proofErr w:type="gramEnd"/>
            <w:r>
              <w:rPr>
                <w:rFonts w:ascii="方正书宋_GBK" w:eastAsia="方正书宋_GBK"/>
                <w:sz w:val="18"/>
                <w:szCs w:val="18"/>
              </w:rPr>
              <w:t>综合信息平台，为纪检监察系统提供服务和保障。</w:t>
            </w:r>
          </w:p>
        </w:tc>
        <w:tc>
          <w:tcPr>
            <w:tcW w:w="1787"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t>建立全区纪检监察系统综合信息平台</w:t>
            </w: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t>指导下级纪检监察机关开展信息化建设和应用情况</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100%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w:t>
            </w:r>
            <w:r>
              <w:rPr>
                <w:rFonts w:ascii="方正书宋_GBK" w:eastAsia="方正书宋_GBK"/>
                <w:sz w:val="18"/>
                <w:szCs w:val="18"/>
              </w:rPr>
              <w:t>95%</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w:t>
            </w:r>
            <w:r>
              <w:rPr>
                <w:rFonts w:ascii="方正书宋_GBK" w:eastAsia="方正书宋_GBK"/>
                <w:sz w:val="18"/>
                <w:szCs w:val="18"/>
              </w:rPr>
              <w:t>90%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&lt;90%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p>
        </w:tc>
      </w:tr>
      <w:tr w:rsidR="0089149D" w:rsidTr="00F7278D">
        <w:trPr>
          <w:trHeight w:val="672"/>
        </w:trPr>
        <w:tc>
          <w:tcPr>
            <w:tcW w:w="783"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6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t>网站建设情况</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无故障</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一次</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两次</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三次</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p>
        </w:tc>
      </w:tr>
      <w:tr w:rsidR="0089149D" w:rsidTr="00F7278D">
        <w:trPr>
          <w:trHeight w:val="672"/>
        </w:trPr>
        <w:tc>
          <w:tcPr>
            <w:tcW w:w="783"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6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t>其他信息化建设工作完成率</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100%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80%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60%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40%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p>
        </w:tc>
      </w:tr>
      <w:tr w:rsidR="0089149D" w:rsidTr="00F7278D">
        <w:trPr>
          <w:trHeight w:val="672"/>
        </w:trPr>
        <w:tc>
          <w:tcPr>
            <w:tcW w:w="783" w:type="dxa"/>
            <w:vMerge w:val="restart"/>
            <w:tcBorders>
              <w:top w:val="nil"/>
              <w:left w:val="single" w:sz="6" w:space="0" w:color="000000"/>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r>
              <w:rPr>
                <w:rFonts w:ascii="方正书宋_GBK" w:eastAsia="方正书宋_GBK"/>
                <w:b/>
                <w:szCs w:val="21"/>
              </w:rPr>
              <w:t xml:space="preserve">  2、队伍管理</w:t>
            </w:r>
          </w:p>
        </w:tc>
        <w:tc>
          <w:tcPr>
            <w:tcW w:w="766"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p>
        </w:tc>
        <w:tc>
          <w:tcPr>
            <w:tcW w:w="1787"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t>宣传党的纪检工作方针、政策，教育纪检干部遵守和执行</w:t>
            </w:r>
            <w:r>
              <w:rPr>
                <w:rFonts w:ascii="方正书宋_GBK" w:eastAsia="方正书宋_GBK"/>
                <w:sz w:val="18"/>
                <w:szCs w:val="18"/>
              </w:rPr>
              <w:lastRenderedPageBreak/>
              <w:t>党章以及党内法规、党的路线方针政策和决议、国家法规等，从而全面提高纪检监察干部队伍素质。</w:t>
            </w:r>
          </w:p>
        </w:tc>
        <w:tc>
          <w:tcPr>
            <w:tcW w:w="1787"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lastRenderedPageBreak/>
              <w:t>组织协调全市党风廉政建设和反腐败宣传工作，指导全市</w:t>
            </w:r>
            <w:r>
              <w:rPr>
                <w:rFonts w:ascii="方正书宋_GBK" w:eastAsia="方正书宋_GBK"/>
                <w:sz w:val="18"/>
                <w:szCs w:val="18"/>
              </w:rPr>
              <w:lastRenderedPageBreak/>
              <w:t>纪检监察系统的宣传教育、廉政文化建设和网络信息工作</w:t>
            </w: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lastRenderedPageBreak/>
              <w:t>综合事务保障率</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100%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w:t>
            </w:r>
            <w:r>
              <w:rPr>
                <w:rFonts w:ascii="方正书宋_GBK" w:eastAsia="方正书宋_GBK"/>
                <w:sz w:val="18"/>
                <w:szCs w:val="18"/>
              </w:rPr>
              <w:t>95%</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w:t>
            </w:r>
            <w:r>
              <w:rPr>
                <w:rFonts w:ascii="方正书宋_GBK" w:eastAsia="方正书宋_GBK"/>
                <w:sz w:val="18"/>
                <w:szCs w:val="18"/>
              </w:rPr>
              <w:t>90%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&lt;90%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p>
        </w:tc>
      </w:tr>
      <w:tr w:rsidR="0089149D" w:rsidTr="00F7278D">
        <w:trPr>
          <w:trHeight w:val="672"/>
        </w:trPr>
        <w:tc>
          <w:tcPr>
            <w:tcW w:w="783"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6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t>宣教工作完成率</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100%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80%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60%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40%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p>
        </w:tc>
      </w:tr>
      <w:tr w:rsidR="0089149D" w:rsidTr="00F7278D">
        <w:trPr>
          <w:trHeight w:val="672"/>
        </w:trPr>
        <w:tc>
          <w:tcPr>
            <w:tcW w:w="783"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6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t>干部队伍素质提高程度</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100%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80%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60%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40%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p>
        </w:tc>
      </w:tr>
      <w:tr w:rsidR="0089149D" w:rsidTr="00F7278D">
        <w:trPr>
          <w:trHeight w:val="672"/>
        </w:trPr>
        <w:tc>
          <w:tcPr>
            <w:tcW w:w="783" w:type="dxa"/>
            <w:vMerge w:val="restart"/>
            <w:tcBorders>
              <w:top w:val="nil"/>
              <w:left w:val="single" w:sz="6" w:space="0" w:color="000000"/>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r>
              <w:rPr>
                <w:rFonts w:ascii="方正书宋_GBK" w:eastAsia="方正书宋_GBK"/>
                <w:b/>
                <w:szCs w:val="21"/>
              </w:rPr>
              <w:t xml:space="preserve">  3、行政后勤工作</w:t>
            </w:r>
          </w:p>
        </w:tc>
        <w:tc>
          <w:tcPr>
            <w:tcW w:w="766"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p>
        </w:tc>
        <w:tc>
          <w:tcPr>
            <w:tcW w:w="1787"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t>负责委局机关日常事务，负责区纪委全会、常委会议等会议的组织工作；负责监督检查上级、同级党委、政府交办事项的落实情况；负责统筹指导归档工作，完善档案系统建设；负责委局机关后勤服务、财务资产和涉案关务管理、房管基建以及机关保密等工作；负责离退休老干部（职工）的信息统计、生活服务管理等工作；负责重大政策理论和重大课题调查研究等工作；负责党组织建设、党员培训等工作。</w:t>
            </w:r>
          </w:p>
        </w:tc>
        <w:tc>
          <w:tcPr>
            <w:tcW w:w="1787"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t>做好机关后勤服务保障工作，落实好群众路线教育实践活动</w:t>
            </w: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t>综合事务保障率</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100%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w:t>
            </w:r>
            <w:r>
              <w:rPr>
                <w:rFonts w:ascii="方正书宋_GBK" w:eastAsia="方正书宋_GBK"/>
                <w:sz w:val="18"/>
                <w:szCs w:val="18"/>
              </w:rPr>
              <w:t>95%</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w:t>
            </w:r>
            <w:r>
              <w:rPr>
                <w:rFonts w:ascii="方正书宋_GBK" w:eastAsia="方正书宋_GBK"/>
                <w:sz w:val="18"/>
                <w:szCs w:val="18"/>
              </w:rPr>
              <w:t>90%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&lt;90%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p>
        </w:tc>
      </w:tr>
      <w:tr w:rsidR="0089149D" w:rsidTr="00F7278D">
        <w:trPr>
          <w:trHeight w:val="672"/>
        </w:trPr>
        <w:tc>
          <w:tcPr>
            <w:tcW w:w="783"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6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t>行政后勤工作完成率</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100%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80%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60%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40%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p>
        </w:tc>
      </w:tr>
      <w:tr w:rsidR="0089149D" w:rsidTr="00F7278D">
        <w:trPr>
          <w:trHeight w:val="3150"/>
        </w:trPr>
        <w:tc>
          <w:tcPr>
            <w:tcW w:w="783"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6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t>行政后勤工作满意度</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100%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80%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60%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40%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p>
        </w:tc>
      </w:tr>
      <w:tr w:rsidR="0089149D" w:rsidTr="00F7278D">
        <w:trPr>
          <w:trHeight w:val="672"/>
        </w:trPr>
        <w:tc>
          <w:tcPr>
            <w:tcW w:w="783" w:type="dxa"/>
            <w:vMerge w:val="restart"/>
            <w:tcBorders>
              <w:top w:val="nil"/>
              <w:left w:val="single" w:sz="6" w:space="0" w:color="000000"/>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r>
              <w:rPr>
                <w:rFonts w:ascii="方正书宋_GBK" w:eastAsia="方正书宋_GBK"/>
                <w:b/>
                <w:szCs w:val="21"/>
              </w:rPr>
              <w:t xml:space="preserve">  4、谈话室建设维护</w:t>
            </w:r>
          </w:p>
        </w:tc>
        <w:tc>
          <w:tcPr>
            <w:tcW w:w="766"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8.00</w:t>
            </w:r>
          </w:p>
        </w:tc>
        <w:tc>
          <w:tcPr>
            <w:tcW w:w="1787"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t>做好查办案件的后勤保障工作。</w:t>
            </w:r>
          </w:p>
        </w:tc>
        <w:tc>
          <w:tcPr>
            <w:tcW w:w="1787"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t>为案件查办、纪检监察业务、党风廉政建设提高服务和保障。</w:t>
            </w: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t>综合事务保障率</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100%</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w:t>
            </w:r>
            <w:r>
              <w:rPr>
                <w:rFonts w:ascii="方正书宋_GBK" w:eastAsia="方正书宋_GBK"/>
                <w:sz w:val="18"/>
                <w:szCs w:val="18"/>
              </w:rPr>
              <w:t>95%</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w:t>
            </w:r>
            <w:r>
              <w:rPr>
                <w:rFonts w:ascii="方正书宋_GBK" w:eastAsia="方正书宋_GBK"/>
                <w:sz w:val="18"/>
                <w:szCs w:val="18"/>
              </w:rPr>
              <w:t>90%</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&lt;90%</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p>
        </w:tc>
      </w:tr>
      <w:tr w:rsidR="0089149D" w:rsidTr="00F7278D">
        <w:trPr>
          <w:trHeight w:val="771"/>
        </w:trPr>
        <w:tc>
          <w:tcPr>
            <w:tcW w:w="783"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6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t>谈话室建设规范化，建立个数</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3个</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2个</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1个</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0个</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p>
        </w:tc>
      </w:tr>
      <w:tr w:rsidR="0089149D" w:rsidTr="00F7278D">
        <w:trPr>
          <w:trHeight w:val="1017"/>
        </w:trPr>
        <w:tc>
          <w:tcPr>
            <w:tcW w:w="783"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6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1787"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85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 w:val="18"/>
                <w:szCs w:val="18"/>
              </w:rPr>
            </w:pPr>
            <w:r>
              <w:rPr>
                <w:rFonts w:ascii="方正书宋_GBK" w:eastAsia="方正书宋_GBK"/>
                <w:sz w:val="18"/>
                <w:szCs w:val="18"/>
              </w:rPr>
              <w:t>被谈话人是否出现过激行为并危及生命</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0次</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1次</w:t>
            </w:r>
          </w:p>
        </w:tc>
        <w:tc>
          <w:tcPr>
            <w:tcW w:w="44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2次</w:t>
            </w:r>
          </w:p>
        </w:tc>
        <w:tc>
          <w:tcPr>
            <w:tcW w:w="44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r>
              <w:rPr>
                <w:rFonts w:ascii="方正书宋_GBK" w:eastAsia="方正书宋_GBK"/>
                <w:sz w:val="18"/>
                <w:szCs w:val="18"/>
              </w:rPr>
              <w:t>3次</w:t>
            </w:r>
          </w:p>
        </w:tc>
        <w:tc>
          <w:tcPr>
            <w:tcW w:w="177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sz w:val="18"/>
                <w:szCs w:val="18"/>
              </w:rPr>
            </w:pPr>
          </w:p>
        </w:tc>
      </w:tr>
    </w:tbl>
    <w:p w:rsidR="0089149D" w:rsidRDefault="0089149D" w:rsidP="0089149D">
      <w:pPr>
        <w:rPr>
          <w:sz w:val="32"/>
          <w:szCs w:val="32"/>
        </w:rPr>
        <w:sectPr w:rsidR="0089149D">
          <w:pgSz w:w="11907" w:h="16839"/>
          <w:pgMar w:top="1361" w:right="1020" w:bottom="1361" w:left="1020" w:header="851" w:footer="992" w:gutter="0"/>
          <w:cols w:space="720"/>
          <w:docGrid w:type="lines" w:linePitch="312"/>
        </w:sectPr>
      </w:pPr>
    </w:p>
    <w:p w:rsidR="0089149D" w:rsidRDefault="0089149D" w:rsidP="0089149D">
      <w:pPr>
        <w:ind w:rightChars="50" w:right="105" w:firstLineChars="1550" w:firstLine="4960"/>
        <w:rPr>
          <w:sz w:val="32"/>
          <w:szCs w:val="32"/>
        </w:rPr>
      </w:pPr>
      <w:r>
        <w:rPr>
          <w:sz w:val="32"/>
          <w:szCs w:val="32"/>
        </w:rPr>
        <w:lastRenderedPageBreak/>
        <w:t xml:space="preserve"> </w:t>
      </w:r>
    </w:p>
    <w:p w:rsidR="0089149D" w:rsidRDefault="0089149D" w:rsidP="0089149D">
      <w:pPr>
        <w:ind w:rightChars="50" w:right="105" w:firstLine="630"/>
        <w:rPr>
          <w:rFonts w:ascii="宋体" w:cs="宋体"/>
          <w:b/>
          <w:sz w:val="32"/>
          <w:szCs w:val="32"/>
        </w:rPr>
      </w:pPr>
      <w:r>
        <w:rPr>
          <w:rFonts w:ascii="宋体" w:hAnsi="宋体" w:cs="宋体" w:hint="eastAsia"/>
          <w:b/>
          <w:sz w:val="32"/>
          <w:szCs w:val="32"/>
        </w:rPr>
        <w:t>六、政府采购预算情况</w:t>
      </w:r>
    </w:p>
    <w:tbl>
      <w:tblPr>
        <w:tblpPr w:leftFromText="180" w:rightFromText="180" w:vertAnchor="text" w:horzAnchor="page" w:tblpX="566" w:tblpY="883"/>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67"/>
        <w:gridCol w:w="716"/>
        <w:gridCol w:w="851"/>
        <w:gridCol w:w="816"/>
        <w:gridCol w:w="485"/>
        <w:gridCol w:w="504"/>
        <w:gridCol w:w="504"/>
        <w:gridCol w:w="683"/>
        <w:gridCol w:w="622"/>
        <w:gridCol w:w="622"/>
        <w:gridCol w:w="622"/>
        <w:gridCol w:w="625"/>
        <w:gridCol w:w="632"/>
        <w:gridCol w:w="600"/>
      </w:tblGrid>
      <w:tr w:rsidR="0089149D" w:rsidTr="00F7278D">
        <w:trPr>
          <w:cantSplit/>
          <w:trHeight w:val="220"/>
        </w:trPr>
        <w:tc>
          <w:tcPr>
            <w:tcW w:w="1983" w:type="dxa"/>
            <w:gridSpan w:val="2"/>
            <w:tcBorders>
              <w:top w:val="single" w:sz="6" w:space="0" w:color="000000"/>
              <w:left w:val="single" w:sz="6" w:space="0" w:color="000000"/>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政府采购项目来源</w:t>
            </w:r>
          </w:p>
        </w:tc>
        <w:tc>
          <w:tcPr>
            <w:tcW w:w="851" w:type="dxa"/>
            <w:vMerge w:val="restart"/>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采购物品名称</w:t>
            </w:r>
          </w:p>
        </w:tc>
        <w:tc>
          <w:tcPr>
            <w:tcW w:w="816" w:type="dxa"/>
            <w:vMerge w:val="restart"/>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政府采购目录序号</w:t>
            </w:r>
          </w:p>
        </w:tc>
        <w:tc>
          <w:tcPr>
            <w:tcW w:w="485" w:type="dxa"/>
            <w:vMerge w:val="restart"/>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数量单位</w:t>
            </w:r>
          </w:p>
        </w:tc>
        <w:tc>
          <w:tcPr>
            <w:tcW w:w="504" w:type="dxa"/>
            <w:vMerge w:val="restart"/>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数量</w:t>
            </w:r>
          </w:p>
        </w:tc>
        <w:tc>
          <w:tcPr>
            <w:tcW w:w="504" w:type="dxa"/>
            <w:vMerge w:val="restart"/>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单价</w:t>
            </w:r>
          </w:p>
        </w:tc>
        <w:tc>
          <w:tcPr>
            <w:tcW w:w="4406" w:type="dxa"/>
            <w:gridSpan w:val="7"/>
            <w:tcBorders>
              <w:top w:val="single" w:sz="6" w:space="0" w:color="000000"/>
              <w:left w:val="nil"/>
              <w:bottom w:val="nil"/>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政府采购金额</w:t>
            </w:r>
          </w:p>
        </w:tc>
      </w:tr>
      <w:tr w:rsidR="0089149D" w:rsidTr="00F7278D">
        <w:trPr>
          <w:cantSplit/>
          <w:trHeight w:val="220"/>
        </w:trPr>
        <w:tc>
          <w:tcPr>
            <w:tcW w:w="1267" w:type="dxa"/>
            <w:vMerge w:val="restart"/>
            <w:tcBorders>
              <w:top w:val="nil"/>
              <w:left w:val="single" w:sz="6" w:space="0" w:color="000000"/>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项目名称</w:t>
            </w:r>
          </w:p>
        </w:tc>
        <w:tc>
          <w:tcPr>
            <w:tcW w:w="716" w:type="dxa"/>
            <w:vMerge w:val="restart"/>
            <w:tcBorders>
              <w:top w:val="nil"/>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预算资金</w:t>
            </w:r>
          </w:p>
        </w:tc>
        <w:tc>
          <w:tcPr>
            <w:tcW w:w="851" w:type="dxa"/>
            <w:vMerge/>
            <w:tcBorders>
              <w:top w:val="single" w:sz="6" w:space="0" w:color="000000"/>
              <w:left w:val="nil"/>
              <w:bottom w:val="single" w:sz="6" w:space="0" w:color="000000"/>
              <w:right w:val="single" w:sz="6" w:space="0" w:color="000000"/>
            </w:tcBorders>
            <w:vAlign w:val="center"/>
          </w:tcPr>
          <w:p w:rsidR="0089149D" w:rsidRDefault="0089149D" w:rsidP="00F7278D">
            <w:pPr>
              <w:rPr>
                <w:sz w:val="20"/>
                <w:szCs w:val="20"/>
              </w:rPr>
            </w:pPr>
          </w:p>
        </w:tc>
        <w:tc>
          <w:tcPr>
            <w:tcW w:w="816" w:type="dxa"/>
            <w:vMerge/>
            <w:tcBorders>
              <w:top w:val="single" w:sz="6" w:space="0" w:color="000000"/>
              <w:left w:val="nil"/>
              <w:bottom w:val="single" w:sz="6" w:space="0" w:color="000000"/>
              <w:right w:val="single" w:sz="6" w:space="0" w:color="000000"/>
            </w:tcBorders>
            <w:vAlign w:val="center"/>
          </w:tcPr>
          <w:p w:rsidR="0089149D" w:rsidRDefault="0089149D" w:rsidP="00F7278D">
            <w:pPr>
              <w:rPr>
                <w:sz w:val="20"/>
                <w:szCs w:val="20"/>
              </w:rPr>
            </w:pPr>
          </w:p>
        </w:tc>
        <w:tc>
          <w:tcPr>
            <w:tcW w:w="485" w:type="dxa"/>
            <w:vMerge/>
            <w:tcBorders>
              <w:top w:val="single" w:sz="6" w:space="0" w:color="000000"/>
              <w:left w:val="nil"/>
              <w:bottom w:val="single" w:sz="6" w:space="0" w:color="000000"/>
              <w:right w:val="single" w:sz="6" w:space="0" w:color="000000"/>
            </w:tcBorders>
            <w:vAlign w:val="center"/>
          </w:tcPr>
          <w:p w:rsidR="0089149D" w:rsidRDefault="0089149D" w:rsidP="00F7278D">
            <w:pPr>
              <w:rPr>
                <w:sz w:val="20"/>
                <w:szCs w:val="20"/>
              </w:rPr>
            </w:pPr>
          </w:p>
        </w:tc>
        <w:tc>
          <w:tcPr>
            <w:tcW w:w="504" w:type="dxa"/>
            <w:vMerge/>
            <w:tcBorders>
              <w:top w:val="single" w:sz="6" w:space="0" w:color="000000"/>
              <w:left w:val="nil"/>
              <w:bottom w:val="single" w:sz="6" w:space="0" w:color="000000"/>
              <w:right w:val="single" w:sz="6" w:space="0" w:color="000000"/>
            </w:tcBorders>
            <w:vAlign w:val="center"/>
          </w:tcPr>
          <w:p w:rsidR="0089149D" w:rsidRDefault="0089149D" w:rsidP="00F7278D">
            <w:pPr>
              <w:rPr>
                <w:sz w:val="20"/>
                <w:szCs w:val="20"/>
              </w:rPr>
            </w:pPr>
          </w:p>
        </w:tc>
        <w:tc>
          <w:tcPr>
            <w:tcW w:w="504" w:type="dxa"/>
            <w:vMerge/>
            <w:tcBorders>
              <w:top w:val="single" w:sz="6" w:space="0" w:color="000000"/>
              <w:left w:val="nil"/>
              <w:bottom w:val="single" w:sz="6" w:space="0" w:color="000000"/>
              <w:right w:val="single" w:sz="6" w:space="0" w:color="000000"/>
            </w:tcBorders>
            <w:vAlign w:val="center"/>
          </w:tcPr>
          <w:p w:rsidR="0089149D" w:rsidRDefault="0089149D" w:rsidP="00F7278D">
            <w:pPr>
              <w:rPr>
                <w:sz w:val="20"/>
                <w:szCs w:val="20"/>
              </w:rPr>
            </w:pPr>
          </w:p>
        </w:tc>
        <w:tc>
          <w:tcPr>
            <w:tcW w:w="683" w:type="dxa"/>
            <w:vMerge w:val="restart"/>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总计</w:t>
            </w:r>
          </w:p>
        </w:tc>
        <w:tc>
          <w:tcPr>
            <w:tcW w:w="3123" w:type="dxa"/>
            <w:gridSpan w:val="5"/>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当年部门预算安排资金</w:t>
            </w:r>
          </w:p>
        </w:tc>
        <w:tc>
          <w:tcPr>
            <w:tcW w:w="600" w:type="dxa"/>
            <w:vMerge w:val="restart"/>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其他渠道资金</w:t>
            </w:r>
          </w:p>
        </w:tc>
      </w:tr>
      <w:tr w:rsidR="0089149D" w:rsidTr="00F7278D">
        <w:trPr>
          <w:cantSplit/>
          <w:trHeight w:val="849"/>
        </w:trPr>
        <w:tc>
          <w:tcPr>
            <w:tcW w:w="1267" w:type="dxa"/>
            <w:vMerge/>
            <w:tcBorders>
              <w:top w:val="nil"/>
              <w:left w:val="single" w:sz="6" w:space="0" w:color="000000"/>
              <w:bottom w:val="single" w:sz="6" w:space="0" w:color="000000"/>
              <w:right w:val="single" w:sz="6" w:space="0" w:color="000000"/>
            </w:tcBorders>
            <w:vAlign w:val="center"/>
          </w:tcPr>
          <w:p w:rsidR="0089149D" w:rsidRDefault="0089149D" w:rsidP="00F7278D">
            <w:pPr>
              <w:rPr>
                <w:sz w:val="20"/>
                <w:szCs w:val="20"/>
              </w:rPr>
            </w:pPr>
          </w:p>
        </w:tc>
        <w:tc>
          <w:tcPr>
            <w:tcW w:w="716" w:type="dxa"/>
            <w:vMerge/>
            <w:tcBorders>
              <w:top w:val="nil"/>
              <w:left w:val="nil"/>
              <w:bottom w:val="single" w:sz="6" w:space="0" w:color="000000"/>
              <w:right w:val="single" w:sz="6" w:space="0" w:color="000000"/>
            </w:tcBorders>
            <w:vAlign w:val="center"/>
          </w:tcPr>
          <w:p w:rsidR="0089149D" w:rsidRDefault="0089149D" w:rsidP="00F7278D">
            <w:pPr>
              <w:rPr>
                <w:sz w:val="20"/>
                <w:szCs w:val="20"/>
              </w:rPr>
            </w:pPr>
          </w:p>
        </w:tc>
        <w:tc>
          <w:tcPr>
            <w:tcW w:w="851" w:type="dxa"/>
            <w:vMerge/>
            <w:tcBorders>
              <w:top w:val="single" w:sz="6" w:space="0" w:color="000000"/>
              <w:left w:val="nil"/>
              <w:bottom w:val="single" w:sz="6" w:space="0" w:color="000000"/>
              <w:right w:val="single" w:sz="6" w:space="0" w:color="000000"/>
            </w:tcBorders>
            <w:vAlign w:val="center"/>
          </w:tcPr>
          <w:p w:rsidR="0089149D" w:rsidRDefault="0089149D" w:rsidP="00F7278D">
            <w:pPr>
              <w:rPr>
                <w:sz w:val="20"/>
                <w:szCs w:val="20"/>
              </w:rPr>
            </w:pPr>
          </w:p>
        </w:tc>
        <w:tc>
          <w:tcPr>
            <w:tcW w:w="816" w:type="dxa"/>
            <w:vMerge/>
            <w:tcBorders>
              <w:top w:val="single" w:sz="6" w:space="0" w:color="000000"/>
              <w:left w:val="nil"/>
              <w:bottom w:val="single" w:sz="6" w:space="0" w:color="000000"/>
              <w:right w:val="single" w:sz="6" w:space="0" w:color="000000"/>
            </w:tcBorders>
            <w:vAlign w:val="center"/>
          </w:tcPr>
          <w:p w:rsidR="0089149D" w:rsidRDefault="0089149D" w:rsidP="00F7278D">
            <w:pPr>
              <w:rPr>
                <w:sz w:val="20"/>
                <w:szCs w:val="20"/>
              </w:rPr>
            </w:pPr>
          </w:p>
        </w:tc>
        <w:tc>
          <w:tcPr>
            <w:tcW w:w="485" w:type="dxa"/>
            <w:vMerge/>
            <w:tcBorders>
              <w:top w:val="single" w:sz="6" w:space="0" w:color="000000"/>
              <w:left w:val="nil"/>
              <w:bottom w:val="single" w:sz="6" w:space="0" w:color="000000"/>
              <w:right w:val="single" w:sz="6" w:space="0" w:color="000000"/>
            </w:tcBorders>
            <w:vAlign w:val="center"/>
          </w:tcPr>
          <w:p w:rsidR="0089149D" w:rsidRDefault="0089149D" w:rsidP="00F7278D">
            <w:pPr>
              <w:rPr>
                <w:sz w:val="20"/>
                <w:szCs w:val="20"/>
              </w:rPr>
            </w:pPr>
          </w:p>
        </w:tc>
        <w:tc>
          <w:tcPr>
            <w:tcW w:w="504" w:type="dxa"/>
            <w:vMerge/>
            <w:tcBorders>
              <w:top w:val="single" w:sz="6" w:space="0" w:color="000000"/>
              <w:left w:val="nil"/>
              <w:bottom w:val="single" w:sz="6" w:space="0" w:color="000000"/>
              <w:right w:val="single" w:sz="6" w:space="0" w:color="000000"/>
            </w:tcBorders>
            <w:vAlign w:val="center"/>
          </w:tcPr>
          <w:p w:rsidR="0089149D" w:rsidRDefault="0089149D" w:rsidP="00F7278D">
            <w:pPr>
              <w:rPr>
                <w:sz w:val="20"/>
                <w:szCs w:val="20"/>
              </w:rPr>
            </w:pPr>
          </w:p>
        </w:tc>
        <w:tc>
          <w:tcPr>
            <w:tcW w:w="504" w:type="dxa"/>
            <w:vMerge/>
            <w:tcBorders>
              <w:top w:val="single" w:sz="6" w:space="0" w:color="000000"/>
              <w:left w:val="nil"/>
              <w:bottom w:val="single" w:sz="6" w:space="0" w:color="000000"/>
              <w:right w:val="single" w:sz="6" w:space="0" w:color="000000"/>
            </w:tcBorders>
            <w:vAlign w:val="center"/>
          </w:tcPr>
          <w:p w:rsidR="0089149D" w:rsidRDefault="0089149D" w:rsidP="00F7278D">
            <w:pPr>
              <w:rPr>
                <w:sz w:val="20"/>
                <w:szCs w:val="20"/>
              </w:rPr>
            </w:pPr>
          </w:p>
        </w:tc>
        <w:tc>
          <w:tcPr>
            <w:tcW w:w="683" w:type="dxa"/>
            <w:vMerge/>
            <w:tcBorders>
              <w:top w:val="single" w:sz="6" w:space="0" w:color="000000"/>
              <w:left w:val="nil"/>
              <w:bottom w:val="single" w:sz="6" w:space="0" w:color="000000"/>
              <w:right w:val="single" w:sz="6" w:space="0" w:color="000000"/>
            </w:tcBorders>
            <w:vAlign w:val="center"/>
          </w:tcPr>
          <w:p w:rsidR="0089149D" w:rsidRDefault="0089149D" w:rsidP="00F7278D">
            <w:pPr>
              <w:rPr>
                <w:sz w:val="20"/>
                <w:szCs w:val="20"/>
              </w:rPr>
            </w:pP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合计</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一般公共预算拨款</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基金预算拨款</w:t>
            </w:r>
          </w:p>
        </w:tc>
        <w:tc>
          <w:tcPr>
            <w:tcW w:w="625"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财政专户核拨</w:t>
            </w:r>
          </w:p>
        </w:tc>
        <w:tc>
          <w:tcPr>
            <w:tcW w:w="63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其他来源收入</w:t>
            </w:r>
          </w:p>
        </w:tc>
        <w:tc>
          <w:tcPr>
            <w:tcW w:w="600" w:type="dxa"/>
            <w:vMerge/>
            <w:tcBorders>
              <w:top w:val="single" w:sz="6" w:space="0" w:color="000000"/>
              <w:left w:val="nil"/>
              <w:bottom w:val="single" w:sz="6" w:space="0" w:color="000000"/>
              <w:right w:val="single" w:sz="6" w:space="0" w:color="000000"/>
            </w:tcBorders>
            <w:vAlign w:val="center"/>
          </w:tcPr>
          <w:p w:rsidR="0089149D" w:rsidRDefault="0089149D" w:rsidP="00F7278D">
            <w:pPr>
              <w:rPr>
                <w:sz w:val="20"/>
                <w:szCs w:val="20"/>
              </w:rPr>
            </w:pPr>
          </w:p>
        </w:tc>
      </w:tr>
      <w:tr w:rsidR="0089149D" w:rsidTr="00F7278D">
        <w:trPr>
          <w:cantSplit/>
          <w:trHeight w:val="220"/>
        </w:trPr>
        <w:tc>
          <w:tcPr>
            <w:tcW w:w="1267" w:type="dxa"/>
            <w:tcBorders>
              <w:top w:val="single" w:sz="6" w:space="0" w:color="000000"/>
              <w:left w:val="single" w:sz="6" w:space="0" w:color="000000"/>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合 计</w:t>
            </w:r>
          </w:p>
        </w:tc>
        <w:tc>
          <w:tcPr>
            <w:tcW w:w="716"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r>
              <w:rPr>
                <w:rFonts w:ascii="方正书宋_GBK" w:eastAsia="方正书宋_GBK"/>
                <w:b/>
                <w:szCs w:val="21"/>
              </w:rPr>
              <w:t>8.1</w:t>
            </w:r>
          </w:p>
        </w:tc>
        <w:tc>
          <w:tcPr>
            <w:tcW w:w="851"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p>
        </w:tc>
        <w:tc>
          <w:tcPr>
            <w:tcW w:w="816"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p>
        </w:tc>
        <w:tc>
          <w:tcPr>
            <w:tcW w:w="485"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p>
        </w:tc>
        <w:tc>
          <w:tcPr>
            <w:tcW w:w="50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p>
        </w:tc>
        <w:tc>
          <w:tcPr>
            <w:tcW w:w="50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p>
        </w:tc>
        <w:tc>
          <w:tcPr>
            <w:tcW w:w="683"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r>
              <w:rPr>
                <w:rFonts w:ascii="方正书宋_GBK" w:eastAsia="方正书宋_GBK"/>
                <w:b/>
                <w:szCs w:val="21"/>
              </w:rPr>
              <w:t>8.1</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r>
              <w:rPr>
                <w:rFonts w:ascii="方正书宋_GBK" w:eastAsia="方正书宋_GBK"/>
                <w:b/>
                <w:szCs w:val="21"/>
              </w:rPr>
              <w:t>8.1</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r>
              <w:rPr>
                <w:rFonts w:ascii="方正书宋_GBK" w:eastAsia="方正书宋_GBK"/>
                <w:b/>
                <w:szCs w:val="21"/>
              </w:rPr>
              <w:t>8.1</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p>
        </w:tc>
        <w:tc>
          <w:tcPr>
            <w:tcW w:w="625"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p>
        </w:tc>
        <w:tc>
          <w:tcPr>
            <w:tcW w:w="63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p>
        </w:tc>
        <w:tc>
          <w:tcPr>
            <w:tcW w:w="60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p>
        </w:tc>
      </w:tr>
      <w:tr w:rsidR="0089149D" w:rsidTr="00F7278D">
        <w:trPr>
          <w:cantSplit/>
          <w:trHeight w:val="430"/>
        </w:trPr>
        <w:tc>
          <w:tcPr>
            <w:tcW w:w="1267" w:type="dxa"/>
            <w:tcBorders>
              <w:top w:val="single" w:sz="6" w:space="0" w:color="000000"/>
              <w:left w:val="single" w:sz="6" w:space="0" w:color="000000"/>
              <w:bottom w:val="single" w:sz="6" w:space="0" w:color="000000"/>
              <w:right w:val="single" w:sz="6" w:space="0" w:color="000000"/>
            </w:tcBorders>
            <w:vAlign w:val="center"/>
          </w:tcPr>
          <w:p w:rsidR="0089149D" w:rsidRDefault="0089149D" w:rsidP="00F7278D">
            <w:pPr>
              <w:spacing w:line="300" w:lineRule="exact"/>
              <w:jc w:val="center"/>
              <w:rPr>
                <w:rFonts w:ascii="方正书宋_GBK" w:eastAsia="方正书宋_GBK"/>
                <w:b/>
                <w:szCs w:val="21"/>
              </w:rPr>
            </w:pPr>
            <w:r>
              <w:rPr>
                <w:rFonts w:ascii="方正书宋_GBK" w:eastAsia="方正书宋_GBK"/>
                <w:b/>
                <w:szCs w:val="21"/>
              </w:rPr>
              <w:t>中共承德双桥纪委小计</w:t>
            </w:r>
          </w:p>
        </w:tc>
        <w:tc>
          <w:tcPr>
            <w:tcW w:w="716"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r>
              <w:rPr>
                <w:rFonts w:ascii="方正书宋_GBK" w:eastAsia="方正书宋_GBK"/>
                <w:b/>
                <w:szCs w:val="21"/>
              </w:rPr>
              <w:t>8.1</w:t>
            </w:r>
          </w:p>
        </w:tc>
        <w:tc>
          <w:tcPr>
            <w:tcW w:w="851"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p>
        </w:tc>
        <w:tc>
          <w:tcPr>
            <w:tcW w:w="816"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p>
        </w:tc>
        <w:tc>
          <w:tcPr>
            <w:tcW w:w="485"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b/>
                <w:szCs w:val="21"/>
              </w:rPr>
            </w:pPr>
          </w:p>
        </w:tc>
        <w:tc>
          <w:tcPr>
            <w:tcW w:w="50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p>
        </w:tc>
        <w:tc>
          <w:tcPr>
            <w:tcW w:w="50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p>
        </w:tc>
        <w:tc>
          <w:tcPr>
            <w:tcW w:w="683"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r>
              <w:rPr>
                <w:rFonts w:ascii="方正书宋_GBK" w:eastAsia="方正书宋_GBK"/>
                <w:b/>
                <w:szCs w:val="21"/>
              </w:rPr>
              <w:t>8.1</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r>
              <w:rPr>
                <w:rFonts w:ascii="方正书宋_GBK" w:eastAsia="方正书宋_GBK"/>
                <w:b/>
                <w:szCs w:val="21"/>
              </w:rPr>
              <w:t>8.1</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r>
              <w:rPr>
                <w:rFonts w:ascii="方正书宋_GBK" w:eastAsia="方正书宋_GBK"/>
                <w:b/>
                <w:szCs w:val="21"/>
              </w:rPr>
              <w:t>8.1</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p>
        </w:tc>
        <w:tc>
          <w:tcPr>
            <w:tcW w:w="625"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p>
        </w:tc>
        <w:tc>
          <w:tcPr>
            <w:tcW w:w="63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p>
        </w:tc>
        <w:tc>
          <w:tcPr>
            <w:tcW w:w="60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b/>
                <w:szCs w:val="21"/>
              </w:rPr>
            </w:pPr>
          </w:p>
        </w:tc>
      </w:tr>
      <w:tr w:rsidR="0089149D" w:rsidTr="00F7278D">
        <w:trPr>
          <w:cantSplit/>
          <w:trHeight w:val="430"/>
        </w:trPr>
        <w:tc>
          <w:tcPr>
            <w:tcW w:w="1267" w:type="dxa"/>
            <w:tcBorders>
              <w:top w:val="single" w:sz="6" w:space="0" w:color="000000"/>
              <w:left w:val="single" w:sz="6" w:space="0" w:color="000000"/>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日常公用经费</w:t>
            </w:r>
          </w:p>
          <w:p w:rsidR="0089149D" w:rsidRDefault="0089149D" w:rsidP="00F7278D">
            <w:pPr>
              <w:spacing w:line="300" w:lineRule="exact"/>
              <w:jc w:val="left"/>
              <w:rPr>
                <w:rFonts w:ascii="方正书宋_GBK" w:eastAsia="方正书宋_GBK"/>
                <w:szCs w:val="21"/>
              </w:rPr>
            </w:pPr>
          </w:p>
        </w:tc>
        <w:tc>
          <w:tcPr>
            <w:tcW w:w="716"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5</w:t>
            </w:r>
          </w:p>
        </w:tc>
        <w:tc>
          <w:tcPr>
            <w:tcW w:w="851"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计算机设备</w:t>
            </w:r>
          </w:p>
        </w:tc>
        <w:tc>
          <w:tcPr>
            <w:tcW w:w="816"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A020101</w:t>
            </w:r>
          </w:p>
        </w:tc>
        <w:tc>
          <w:tcPr>
            <w:tcW w:w="485"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台</w:t>
            </w:r>
          </w:p>
        </w:tc>
        <w:tc>
          <w:tcPr>
            <w:tcW w:w="50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10</w:t>
            </w:r>
          </w:p>
        </w:tc>
        <w:tc>
          <w:tcPr>
            <w:tcW w:w="50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0.5</w:t>
            </w:r>
          </w:p>
        </w:tc>
        <w:tc>
          <w:tcPr>
            <w:tcW w:w="683"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5</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5</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5</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p>
        </w:tc>
        <w:tc>
          <w:tcPr>
            <w:tcW w:w="625"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p>
        </w:tc>
        <w:tc>
          <w:tcPr>
            <w:tcW w:w="63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p>
        </w:tc>
        <w:tc>
          <w:tcPr>
            <w:tcW w:w="60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p>
        </w:tc>
      </w:tr>
      <w:tr w:rsidR="0089149D" w:rsidTr="00F7278D">
        <w:trPr>
          <w:cantSplit/>
          <w:trHeight w:val="664"/>
        </w:trPr>
        <w:tc>
          <w:tcPr>
            <w:tcW w:w="1267" w:type="dxa"/>
            <w:tcBorders>
              <w:top w:val="single" w:sz="6" w:space="0" w:color="000000"/>
              <w:left w:val="single" w:sz="6" w:space="0" w:color="000000"/>
              <w:bottom w:val="single" w:sz="6" w:space="0" w:color="000000"/>
              <w:right w:val="single" w:sz="6" w:space="0" w:color="000000"/>
            </w:tcBorders>
          </w:tcPr>
          <w:p w:rsidR="0089149D" w:rsidRDefault="0089149D" w:rsidP="00F7278D">
            <w:pPr>
              <w:rPr>
                <w:rFonts w:ascii="方正书宋_GBK" w:eastAsia="方正书宋_GBK"/>
                <w:szCs w:val="21"/>
              </w:rPr>
            </w:pPr>
            <w:r>
              <w:rPr>
                <w:rFonts w:ascii="方正书宋_GBK" w:eastAsia="方正书宋_GBK"/>
                <w:szCs w:val="21"/>
              </w:rPr>
              <w:t>日常公用经费</w:t>
            </w:r>
          </w:p>
          <w:p w:rsidR="0089149D" w:rsidRDefault="0089149D" w:rsidP="00F7278D">
            <w:pPr>
              <w:rPr>
                <w:szCs w:val="21"/>
              </w:rPr>
            </w:pPr>
          </w:p>
        </w:tc>
        <w:tc>
          <w:tcPr>
            <w:tcW w:w="716"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1.5</w:t>
            </w:r>
          </w:p>
        </w:tc>
        <w:tc>
          <w:tcPr>
            <w:tcW w:w="851"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复印打印</w:t>
            </w:r>
          </w:p>
        </w:tc>
        <w:tc>
          <w:tcPr>
            <w:tcW w:w="816"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A0202601</w:t>
            </w:r>
          </w:p>
        </w:tc>
        <w:tc>
          <w:tcPr>
            <w:tcW w:w="485"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台</w:t>
            </w:r>
          </w:p>
        </w:tc>
        <w:tc>
          <w:tcPr>
            <w:tcW w:w="50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5</w:t>
            </w:r>
          </w:p>
        </w:tc>
        <w:tc>
          <w:tcPr>
            <w:tcW w:w="50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0.3</w:t>
            </w:r>
          </w:p>
        </w:tc>
        <w:tc>
          <w:tcPr>
            <w:tcW w:w="683"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1.50</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1.50</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1.50</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p>
        </w:tc>
        <w:tc>
          <w:tcPr>
            <w:tcW w:w="625"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p>
        </w:tc>
        <w:tc>
          <w:tcPr>
            <w:tcW w:w="63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p>
        </w:tc>
        <w:tc>
          <w:tcPr>
            <w:tcW w:w="60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p>
        </w:tc>
      </w:tr>
      <w:tr w:rsidR="0089149D" w:rsidTr="00F7278D">
        <w:trPr>
          <w:cantSplit/>
          <w:trHeight w:val="664"/>
        </w:trPr>
        <w:tc>
          <w:tcPr>
            <w:tcW w:w="1267" w:type="dxa"/>
            <w:tcBorders>
              <w:top w:val="single" w:sz="6" w:space="0" w:color="000000"/>
              <w:left w:val="single" w:sz="6" w:space="0" w:color="000000"/>
              <w:bottom w:val="single" w:sz="6" w:space="0" w:color="000000"/>
              <w:right w:val="single" w:sz="6" w:space="0" w:color="000000"/>
            </w:tcBorders>
          </w:tcPr>
          <w:p w:rsidR="0089149D" w:rsidRDefault="0089149D" w:rsidP="00F7278D">
            <w:pPr>
              <w:rPr>
                <w:rFonts w:ascii="方正书宋_GBK" w:eastAsia="方正书宋_GBK"/>
                <w:szCs w:val="21"/>
              </w:rPr>
            </w:pPr>
            <w:r>
              <w:rPr>
                <w:rFonts w:ascii="方正书宋_GBK" w:eastAsia="方正书宋_GBK"/>
                <w:szCs w:val="21"/>
              </w:rPr>
              <w:t>日常公用经费</w:t>
            </w:r>
          </w:p>
          <w:p w:rsidR="0089149D" w:rsidRDefault="0089149D" w:rsidP="00F7278D">
            <w:pPr>
              <w:rPr>
                <w:szCs w:val="21"/>
              </w:rPr>
            </w:pPr>
          </w:p>
        </w:tc>
        <w:tc>
          <w:tcPr>
            <w:tcW w:w="716"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1</w:t>
            </w:r>
          </w:p>
        </w:tc>
        <w:tc>
          <w:tcPr>
            <w:tcW w:w="851"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一体机</w:t>
            </w:r>
          </w:p>
        </w:tc>
        <w:tc>
          <w:tcPr>
            <w:tcW w:w="816"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A020204</w:t>
            </w:r>
          </w:p>
        </w:tc>
        <w:tc>
          <w:tcPr>
            <w:tcW w:w="485"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台</w:t>
            </w:r>
          </w:p>
        </w:tc>
        <w:tc>
          <w:tcPr>
            <w:tcW w:w="50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2</w:t>
            </w:r>
          </w:p>
        </w:tc>
        <w:tc>
          <w:tcPr>
            <w:tcW w:w="50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0.5</w:t>
            </w:r>
          </w:p>
        </w:tc>
        <w:tc>
          <w:tcPr>
            <w:tcW w:w="683"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1</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1</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1</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p>
        </w:tc>
        <w:tc>
          <w:tcPr>
            <w:tcW w:w="625"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p>
        </w:tc>
        <w:tc>
          <w:tcPr>
            <w:tcW w:w="63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p>
        </w:tc>
        <w:tc>
          <w:tcPr>
            <w:tcW w:w="60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p>
        </w:tc>
      </w:tr>
      <w:tr w:rsidR="0089149D" w:rsidTr="00F7278D">
        <w:trPr>
          <w:cantSplit/>
          <w:trHeight w:val="675"/>
        </w:trPr>
        <w:tc>
          <w:tcPr>
            <w:tcW w:w="1267" w:type="dxa"/>
            <w:tcBorders>
              <w:top w:val="single" w:sz="6" w:space="0" w:color="000000"/>
              <w:left w:val="single" w:sz="6" w:space="0" w:color="000000"/>
              <w:bottom w:val="single" w:sz="6" w:space="0" w:color="000000"/>
              <w:right w:val="single" w:sz="6" w:space="0" w:color="000000"/>
            </w:tcBorders>
          </w:tcPr>
          <w:p w:rsidR="0089149D" w:rsidRDefault="0089149D" w:rsidP="00F7278D">
            <w:pPr>
              <w:rPr>
                <w:rFonts w:ascii="方正书宋_GBK" w:eastAsia="方正书宋_GBK"/>
                <w:szCs w:val="21"/>
              </w:rPr>
            </w:pPr>
            <w:r>
              <w:rPr>
                <w:rFonts w:ascii="方正书宋_GBK" w:eastAsia="方正书宋_GBK"/>
                <w:szCs w:val="21"/>
              </w:rPr>
              <w:t>日常公用经费</w:t>
            </w:r>
          </w:p>
          <w:p w:rsidR="0089149D" w:rsidRDefault="0089149D" w:rsidP="00F7278D">
            <w:pPr>
              <w:rPr>
                <w:szCs w:val="21"/>
              </w:rPr>
            </w:pPr>
          </w:p>
        </w:tc>
        <w:tc>
          <w:tcPr>
            <w:tcW w:w="716"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0.6</w:t>
            </w:r>
          </w:p>
        </w:tc>
        <w:tc>
          <w:tcPr>
            <w:tcW w:w="851"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空调制冷设备</w:t>
            </w:r>
          </w:p>
        </w:tc>
        <w:tc>
          <w:tcPr>
            <w:tcW w:w="816"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A020523</w:t>
            </w:r>
          </w:p>
        </w:tc>
        <w:tc>
          <w:tcPr>
            <w:tcW w:w="485"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left"/>
              <w:rPr>
                <w:rFonts w:ascii="方正书宋_GBK" w:eastAsia="方正书宋_GBK"/>
                <w:szCs w:val="21"/>
              </w:rPr>
            </w:pPr>
            <w:r>
              <w:rPr>
                <w:rFonts w:ascii="方正书宋_GBK" w:eastAsia="方正书宋_GBK"/>
                <w:szCs w:val="21"/>
              </w:rPr>
              <w:t>台</w:t>
            </w:r>
          </w:p>
        </w:tc>
        <w:tc>
          <w:tcPr>
            <w:tcW w:w="50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2</w:t>
            </w:r>
          </w:p>
        </w:tc>
        <w:tc>
          <w:tcPr>
            <w:tcW w:w="504"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0.3</w:t>
            </w:r>
          </w:p>
        </w:tc>
        <w:tc>
          <w:tcPr>
            <w:tcW w:w="683"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0.60</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0.6</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r>
              <w:rPr>
                <w:rFonts w:ascii="方正书宋_GBK" w:eastAsia="方正书宋_GBK"/>
                <w:szCs w:val="21"/>
              </w:rPr>
              <w:t>0.6</w:t>
            </w:r>
          </w:p>
        </w:tc>
        <w:tc>
          <w:tcPr>
            <w:tcW w:w="62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p>
        </w:tc>
        <w:tc>
          <w:tcPr>
            <w:tcW w:w="625"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p>
        </w:tc>
        <w:tc>
          <w:tcPr>
            <w:tcW w:w="632"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p>
        </w:tc>
        <w:tc>
          <w:tcPr>
            <w:tcW w:w="600" w:type="dxa"/>
            <w:tcBorders>
              <w:top w:val="single" w:sz="6" w:space="0" w:color="000000"/>
              <w:left w:val="nil"/>
              <w:bottom w:val="single" w:sz="6" w:space="0" w:color="000000"/>
              <w:right w:val="single" w:sz="6" w:space="0" w:color="000000"/>
            </w:tcBorders>
            <w:vAlign w:val="center"/>
          </w:tcPr>
          <w:p w:rsidR="0089149D" w:rsidRDefault="0089149D" w:rsidP="00F7278D">
            <w:pPr>
              <w:spacing w:line="300" w:lineRule="exact"/>
              <w:jc w:val="right"/>
              <w:rPr>
                <w:rFonts w:ascii="方正书宋_GBK" w:eastAsia="方正书宋_GBK"/>
                <w:szCs w:val="21"/>
              </w:rPr>
            </w:pPr>
          </w:p>
        </w:tc>
      </w:tr>
    </w:tbl>
    <w:p w:rsidR="0089149D" w:rsidRDefault="0089149D" w:rsidP="0089149D">
      <w:pPr>
        <w:ind w:rightChars="50" w:right="105"/>
        <w:rPr>
          <w:rFonts w:ascii="宋体" w:cs="宋体"/>
          <w:b/>
          <w:sz w:val="32"/>
          <w:szCs w:val="32"/>
        </w:rPr>
      </w:pPr>
      <w:r>
        <w:rPr>
          <w:rFonts w:ascii="宋体" w:cs="宋体" w:hint="eastAsia"/>
          <w:b/>
          <w:sz w:val="32"/>
          <w:szCs w:val="32"/>
        </w:rPr>
        <w:t xml:space="preserve"> </w:t>
      </w:r>
    </w:p>
    <w:p w:rsidR="0089149D" w:rsidRDefault="0089149D" w:rsidP="0089149D">
      <w:pPr>
        <w:ind w:rightChars="50" w:right="105" w:firstLine="630"/>
        <w:rPr>
          <w:rFonts w:ascii="宋体" w:cs="宋体"/>
          <w:b/>
          <w:sz w:val="32"/>
          <w:szCs w:val="32"/>
        </w:rPr>
      </w:pPr>
      <w:r>
        <w:rPr>
          <w:rFonts w:ascii="宋体" w:hAnsi="宋体" w:cs="宋体" w:hint="eastAsia"/>
          <w:b/>
          <w:sz w:val="32"/>
          <w:szCs w:val="32"/>
        </w:rPr>
        <w:t>七、国有资产信息</w:t>
      </w:r>
    </w:p>
    <w:p w:rsidR="0089149D" w:rsidRDefault="0089149D" w:rsidP="0089149D">
      <w:pPr>
        <w:ind w:rightChars="50" w:right="105" w:firstLine="630"/>
        <w:rPr>
          <w:rFonts w:ascii="仿宋" w:eastAsia="仿宋"/>
          <w:sz w:val="36"/>
          <w:szCs w:val="36"/>
        </w:rPr>
      </w:pPr>
      <w:r>
        <w:rPr>
          <w:rFonts w:ascii="仿宋" w:eastAsia="仿宋" w:hAnsi="仿宋" w:cs="仿宋" w:hint="eastAsia"/>
          <w:sz w:val="32"/>
          <w:szCs w:val="32"/>
        </w:rPr>
        <w:t>总体情况：上年年末我单位资产总额为</w:t>
      </w:r>
      <w:r>
        <w:rPr>
          <w:rFonts w:ascii="仿宋" w:eastAsia="仿宋" w:hint="eastAsia"/>
          <w:sz w:val="36"/>
          <w:szCs w:val="36"/>
        </w:rPr>
        <w:t>5303980.15</w:t>
      </w:r>
      <w:r>
        <w:rPr>
          <w:rFonts w:ascii="仿宋" w:eastAsia="仿宋" w:hAnsi="仿宋" w:cs="仿宋" w:hint="eastAsia"/>
          <w:sz w:val="36"/>
          <w:szCs w:val="36"/>
        </w:rPr>
        <w:t>元</w:t>
      </w:r>
    </w:p>
    <w:p w:rsidR="0089149D" w:rsidRDefault="0089149D" w:rsidP="0089149D">
      <w:pPr>
        <w:ind w:rightChars="50" w:right="105" w:firstLine="630"/>
        <w:rPr>
          <w:rFonts w:ascii="仿宋" w:eastAsia="仿宋"/>
          <w:sz w:val="36"/>
          <w:szCs w:val="36"/>
        </w:rPr>
      </w:pPr>
      <w:r>
        <w:rPr>
          <w:rFonts w:ascii="仿宋" w:eastAsia="仿宋" w:hAnsi="仿宋" w:cs="仿宋" w:hint="eastAsia"/>
          <w:sz w:val="32"/>
          <w:szCs w:val="32"/>
        </w:rPr>
        <w:lastRenderedPageBreak/>
        <w:t>分布构成：我单位资产构成：流动资产</w:t>
      </w:r>
      <w:r>
        <w:rPr>
          <w:rFonts w:ascii="仿宋" w:eastAsia="仿宋" w:hint="eastAsia"/>
          <w:sz w:val="36"/>
          <w:szCs w:val="36"/>
        </w:rPr>
        <w:t>1669485.33</w:t>
      </w:r>
      <w:r>
        <w:rPr>
          <w:rFonts w:ascii="仿宋" w:eastAsia="仿宋" w:hAnsi="仿宋" w:cs="仿宋" w:hint="eastAsia"/>
          <w:sz w:val="36"/>
          <w:szCs w:val="36"/>
        </w:rPr>
        <w:t>元</w:t>
      </w:r>
      <w:r>
        <w:rPr>
          <w:rFonts w:ascii="仿宋" w:eastAsia="仿宋" w:hAnsi="仿宋" w:cs="仿宋" w:hint="eastAsia"/>
          <w:sz w:val="32"/>
          <w:szCs w:val="32"/>
        </w:rPr>
        <w:t>，固定资产</w:t>
      </w:r>
      <w:r>
        <w:rPr>
          <w:rFonts w:ascii="仿宋" w:eastAsia="仿宋" w:hint="eastAsia"/>
          <w:sz w:val="36"/>
          <w:szCs w:val="36"/>
        </w:rPr>
        <w:t>3630494.82</w:t>
      </w:r>
      <w:r>
        <w:rPr>
          <w:rFonts w:ascii="仿宋" w:eastAsia="仿宋" w:hAnsi="仿宋" w:cs="仿宋" w:hint="eastAsia"/>
          <w:sz w:val="36"/>
          <w:szCs w:val="36"/>
        </w:rPr>
        <w:t>元</w:t>
      </w:r>
      <w:r>
        <w:rPr>
          <w:rFonts w:ascii="仿宋" w:eastAsia="仿宋" w:hAnsi="仿宋" w:cs="仿宋" w:hint="eastAsia"/>
          <w:sz w:val="32"/>
          <w:szCs w:val="32"/>
        </w:rPr>
        <w:t>，无形资产</w:t>
      </w:r>
      <w:r>
        <w:rPr>
          <w:rFonts w:ascii="仿宋" w:eastAsia="仿宋" w:hint="eastAsia"/>
          <w:sz w:val="32"/>
          <w:szCs w:val="32"/>
        </w:rPr>
        <w:t>4000元</w:t>
      </w:r>
      <w:r>
        <w:rPr>
          <w:rFonts w:ascii="仿宋" w:eastAsia="仿宋" w:hAnsi="仿宋" w:cs="仿宋" w:hint="eastAsia"/>
          <w:sz w:val="36"/>
          <w:szCs w:val="36"/>
        </w:rPr>
        <w:t>。</w:t>
      </w:r>
      <w:r>
        <w:rPr>
          <w:rFonts w:ascii="仿宋" w:eastAsia="仿宋" w:hAnsi="仿宋" w:cs="仿宋" w:hint="eastAsia"/>
          <w:sz w:val="32"/>
          <w:szCs w:val="32"/>
        </w:rPr>
        <w:t>主要实物数据：汽车</w:t>
      </w:r>
      <w:r>
        <w:rPr>
          <w:rFonts w:ascii="仿宋" w:eastAsia="仿宋" w:hint="eastAsia"/>
          <w:sz w:val="32"/>
          <w:szCs w:val="32"/>
        </w:rPr>
        <w:t>3辆，价值</w:t>
      </w:r>
      <w:r>
        <w:rPr>
          <w:rFonts w:ascii="仿宋" w:eastAsia="仿宋" w:hint="eastAsia"/>
          <w:sz w:val="36"/>
          <w:szCs w:val="36"/>
        </w:rPr>
        <w:t>560404元。</w:t>
      </w:r>
    </w:p>
    <w:p w:rsidR="0089149D" w:rsidRDefault="0089149D" w:rsidP="0089149D">
      <w:pPr>
        <w:ind w:rightChars="50" w:right="105" w:firstLine="630"/>
        <w:rPr>
          <w:rFonts w:ascii="仿宋" w:eastAsia="仿宋"/>
          <w:sz w:val="36"/>
          <w:szCs w:val="36"/>
        </w:rPr>
      </w:pPr>
      <w:r>
        <w:rPr>
          <w:rFonts w:ascii="仿宋" w:eastAsia="仿宋" w:hint="eastAsia"/>
          <w:sz w:val="32"/>
          <w:szCs w:val="32"/>
        </w:rPr>
        <w:t>2019</w:t>
      </w:r>
      <w:r>
        <w:rPr>
          <w:rFonts w:ascii="仿宋" w:eastAsia="仿宋" w:hAnsi="仿宋" w:cs="仿宋" w:hint="eastAsia"/>
          <w:sz w:val="32"/>
          <w:szCs w:val="32"/>
        </w:rPr>
        <w:t>年度拟购置物品总额</w:t>
      </w:r>
      <w:r>
        <w:rPr>
          <w:rFonts w:ascii="仿宋" w:eastAsia="仿宋" w:hint="eastAsia"/>
          <w:sz w:val="32"/>
          <w:szCs w:val="32"/>
        </w:rPr>
        <w:t>8.1</w:t>
      </w:r>
      <w:r>
        <w:rPr>
          <w:rFonts w:ascii="仿宋" w:eastAsia="仿宋" w:hAnsi="仿宋" w:cs="仿宋" w:hint="eastAsia"/>
          <w:sz w:val="32"/>
          <w:szCs w:val="32"/>
        </w:rPr>
        <w:t>万元。其中：计划购置物品：计算机</w:t>
      </w:r>
      <w:r>
        <w:rPr>
          <w:rFonts w:ascii="仿宋" w:eastAsia="仿宋" w:hint="eastAsia"/>
          <w:sz w:val="32"/>
          <w:szCs w:val="32"/>
        </w:rPr>
        <w:t>10台 金额5万元；2、打印复印机7</w:t>
      </w:r>
      <w:r>
        <w:rPr>
          <w:rFonts w:ascii="仿宋" w:eastAsia="仿宋" w:hAnsi="仿宋" w:cs="仿宋" w:hint="eastAsia"/>
          <w:sz w:val="32"/>
          <w:szCs w:val="32"/>
        </w:rPr>
        <w:t>台，金额</w:t>
      </w:r>
      <w:r>
        <w:rPr>
          <w:rFonts w:ascii="仿宋" w:eastAsia="仿宋" w:hint="eastAsia"/>
          <w:sz w:val="32"/>
          <w:szCs w:val="32"/>
        </w:rPr>
        <w:t>2.5</w:t>
      </w:r>
      <w:r>
        <w:rPr>
          <w:rFonts w:ascii="仿宋" w:eastAsia="仿宋" w:hAnsi="仿宋" w:cs="仿宋" w:hint="eastAsia"/>
          <w:sz w:val="32"/>
          <w:szCs w:val="32"/>
        </w:rPr>
        <w:t>万元；</w:t>
      </w:r>
      <w:r>
        <w:rPr>
          <w:rFonts w:ascii="仿宋" w:eastAsia="仿宋" w:hint="eastAsia"/>
          <w:sz w:val="32"/>
          <w:szCs w:val="32"/>
        </w:rPr>
        <w:t>3</w:t>
      </w:r>
      <w:r>
        <w:rPr>
          <w:rFonts w:ascii="仿宋" w:eastAsia="仿宋" w:hAnsi="仿宋" w:cs="仿宋" w:hint="eastAsia"/>
          <w:sz w:val="32"/>
          <w:szCs w:val="32"/>
        </w:rPr>
        <w:t>空调设备</w:t>
      </w:r>
      <w:r>
        <w:rPr>
          <w:rFonts w:ascii="仿宋" w:eastAsia="仿宋" w:hint="eastAsia"/>
          <w:sz w:val="32"/>
          <w:szCs w:val="32"/>
        </w:rPr>
        <w:t>2</w:t>
      </w:r>
      <w:r>
        <w:rPr>
          <w:rFonts w:ascii="仿宋" w:eastAsia="仿宋" w:hAnsi="仿宋" w:cs="仿宋" w:hint="eastAsia"/>
          <w:sz w:val="32"/>
          <w:szCs w:val="32"/>
        </w:rPr>
        <w:t>台，金额</w:t>
      </w:r>
      <w:r>
        <w:rPr>
          <w:rFonts w:ascii="仿宋" w:eastAsia="仿宋" w:hint="eastAsia"/>
          <w:sz w:val="32"/>
          <w:szCs w:val="32"/>
        </w:rPr>
        <w:t>0.6</w:t>
      </w:r>
      <w:r>
        <w:rPr>
          <w:rFonts w:ascii="仿宋" w:eastAsia="仿宋" w:hAnsi="仿宋" w:cs="仿宋" w:hint="eastAsia"/>
          <w:sz w:val="32"/>
          <w:szCs w:val="32"/>
        </w:rPr>
        <w:t>万元。</w:t>
      </w:r>
    </w:p>
    <w:tbl>
      <w:tblPr>
        <w:tblW w:w="0" w:type="auto"/>
        <w:tblInd w:w="93" w:type="dxa"/>
        <w:tblLayout w:type="fixed"/>
        <w:tblLook w:val="0000"/>
      </w:tblPr>
      <w:tblGrid>
        <w:gridCol w:w="2991"/>
        <w:gridCol w:w="1806"/>
        <w:gridCol w:w="2923"/>
      </w:tblGrid>
      <w:tr w:rsidR="0089149D" w:rsidTr="00F7278D">
        <w:trPr>
          <w:trHeight w:val="701"/>
        </w:trPr>
        <w:tc>
          <w:tcPr>
            <w:tcW w:w="7720" w:type="dxa"/>
            <w:gridSpan w:val="3"/>
            <w:tcBorders>
              <w:top w:val="nil"/>
              <w:left w:val="nil"/>
              <w:bottom w:val="nil"/>
              <w:right w:val="nil"/>
            </w:tcBorders>
            <w:vAlign w:val="center"/>
          </w:tcPr>
          <w:p w:rsidR="0089149D" w:rsidRDefault="0089149D" w:rsidP="00F7278D">
            <w:pPr>
              <w:widowControl/>
              <w:jc w:val="center"/>
              <w:rPr>
                <w:rFonts w:ascii="宋体" w:hAnsi="宋体" w:cs="宋体"/>
                <w:b/>
                <w:kern w:val="0"/>
                <w:sz w:val="32"/>
                <w:szCs w:val="32"/>
              </w:rPr>
            </w:pPr>
            <w:r>
              <w:rPr>
                <w:rFonts w:ascii="宋体" w:hAnsi="宋体" w:cs="宋体" w:hint="eastAsia"/>
                <w:b/>
                <w:kern w:val="0"/>
                <w:sz w:val="32"/>
                <w:szCs w:val="32"/>
              </w:rPr>
              <w:t>双桥纪委固定资产占用情况表</w:t>
            </w:r>
          </w:p>
        </w:tc>
      </w:tr>
      <w:tr w:rsidR="0089149D" w:rsidTr="00F7278D">
        <w:trPr>
          <w:trHeight w:val="507"/>
        </w:trPr>
        <w:tc>
          <w:tcPr>
            <w:tcW w:w="4797" w:type="dxa"/>
            <w:gridSpan w:val="2"/>
            <w:tcBorders>
              <w:top w:val="nil"/>
              <w:left w:val="nil"/>
              <w:bottom w:val="nil"/>
              <w:right w:val="nil"/>
            </w:tcBorders>
            <w:vAlign w:val="center"/>
          </w:tcPr>
          <w:p w:rsidR="0089149D" w:rsidRDefault="0089149D" w:rsidP="00F7278D">
            <w:pPr>
              <w:widowControl/>
              <w:jc w:val="left"/>
              <w:rPr>
                <w:rFonts w:eastAsia="仿宋"/>
                <w:kern w:val="0"/>
                <w:sz w:val="22"/>
                <w:szCs w:val="22"/>
              </w:rPr>
            </w:pPr>
            <w:r>
              <w:rPr>
                <w:rFonts w:eastAsia="仿宋"/>
                <w:kern w:val="0"/>
                <w:sz w:val="22"/>
                <w:szCs w:val="22"/>
              </w:rPr>
              <w:t>编制部门：</w:t>
            </w:r>
            <w:r>
              <w:rPr>
                <w:rFonts w:eastAsia="仿宋" w:hint="eastAsia"/>
                <w:kern w:val="0"/>
                <w:sz w:val="22"/>
                <w:szCs w:val="22"/>
              </w:rPr>
              <w:t>双桥纪委</w:t>
            </w:r>
          </w:p>
        </w:tc>
        <w:tc>
          <w:tcPr>
            <w:tcW w:w="2923" w:type="dxa"/>
            <w:tcBorders>
              <w:top w:val="nil"/>
              <w:left w:val="nil"/>
              <w:bottom w:val="nil"/>
              <w:right w:val="nil"/>
            </w:tcBorders>
            <w:vAlign w:val="center"/>
          </w:tcPr>
          <w:p w:rsidR="0089149D" w:rsidRDefault="0089149D" w:rsidP="00F7278D">
            <w:pPr>
              <w:widowControl/>
              <w:ind w:firstLineChars="600" w:firstLine="1320"/>
              <w:jc w:val="left"/>
              <w:rPr>
                <w:rFonts w:eastAsia="仿宋"/>
                <w:kern w:val="0"/>
                <w:sz w:val="22"/>
                <w:szCs w:val="22"/>
              </w:rPr>
            </w:pPr>
            <w:r>
              <w:rPr>
                <w:rFonts w:eastAsia="仿宋"/>
                <w:kern w:val="0"/>
                <w:sz w:val="22"/>
                <w:szCs w:val="22"/>
              </w:rPr>
              <w:t>截止时间：</w:t>
            </w:r>
            <w:r>
              <w:rPr>
                <w:rFonts w:eastAsia="仿宋"/>
                <w:kern w:val="0"/>
                <w:sz w:val="22"/>
                <w:szCs w:val="22"/>
              </w:rPr>
              <w:t>201</w:t>
            </w:r>
            <w:r>
              <w:rPr>
                <w:rFonts w:eastAsia="仿宋" w:hint="eastAsia"/>
                <w:kern w:val="0"/>
                <w:sz w:val="22"/>
                <w:szCs w:val="22"/>
              </w:rPr>
              <w:t>8</w:t>
            </w:r>
            <w:r>
              <w:rPr>
                <w:rFonts w:eastAsia="仿宋"/>
                <w:kern w:val="0"/>
                <w:sz w:val="22"/>
                <w:szCs w:val="22"/>
              </w:rPr>
              <w:t>年</w:t>
            </w:r>
            <w:r>
              <w:rPr>
                <w:rFonts w:eastAsia="仿宋"/>
                <w:kern w:val="0"/>
                <w:sz w:val="22"/>
                <w:szCs w:val="22"/>
              </w:rPr>
              <w:t>12</w:t>
            </w:r>
            <w:r>
              <w:rPr>
                <w:rFonts w:ascii="仿宋" w:eastAsia="仿宋" w:hAnsi="仿宋" w:cs="仿宋" w:hint="eastAsia"/>
                <w:kern w:val="0"/>
                <w:sz w:val="22"/>
                <w:szCs w:val="22"/>
              </w:rPr>
              <w:t>月</w:t>
            </w:r>
            <w:r>
              <w:rPr>
                <w:rFonts w:eastAsia="仿宋"/>
                <w:kern w:val="0"/>
                <w:sz w:val="22"/>
                <w:szCs w:val="22"/>
              </w:rPr>
              <w:t>31</w:t>
            </w:r>
            <w:r>
              <w:rPr>
                <w:rFonts w:ascii="仿宋" w:eastAsia="仿宋" w:hAnsi="仿宋" w:cs="仿宋" w:hint="eastAsia"/>
                <w:kern w:val="0"/>
                <w:sz w:val="22"/>
                <w:szCs w:val="22"/>
              </w:rPr>
              <w:t>日</w:t>
            </w:r>
          </w:p>
        </w:tc>
      </w:tr>
      <w:tr w:rsidR="0089149D" w:rsidTr="00F7278D">
        <w:trPr>
          <w:trHeight w:val="651"/>
        </w:trPr>
        <w:tc>
          <w:tcPr>
            <w:tcW w:w="2991" w:type="dxa"/>
            <w:tcBorders>
              <w:top w:val="single" w:sz="4" w:space="0" w:color="auto"/>
              <w:left w:val="single" w:sz="4" w:space="0" w:color="auto"/>
              <w:bottom w:val="single" w:sz="4" w:space="0" w:color="auto"/>
              <w:right w:val="single" w:sz="4" w:space="0" w:color="auto"/>
            </w:tcBorders>
            <w:vAlign w:val="center"/>
          </w:tcPr>
          <w:p w:rsidR="0089149D" w:rsidRDefault="0089149D" w:rsidP="00F7278D">
            <w:pPr>
              <w:widowControl/>
              <w:jc w:val="center"/>
              <w:rPr>
                <w:rFonts w:ascii="宋体" w:hAnsi="宋体" w:cs="宋体"/>
                <w:b/>
                <w:kern w:val="0"/>
                <w:sz w:val="22"/>
                <w:szCs w:val="22"/>
              </w:rPr>
            </w:pPr>
            <w:r>
              <w:rPr>
                <w:rFonts w:ascii="宋体" w:hAnsi="宋体" w:cs="宋体" w:hint="eastAsia"/>
                <w:b/>
                <w:kern w:val="0"/>
                <w:sz w:val="22"/>
                <w:szCs w:val="22"/>
              </w:rPr>
              <w:t>项目</w:t>
            </w:r>
          </w:p>
        </w:tc>
        <w:tc>
          <w:tcPr>
            <w:tcW w:w="1806" w:type="dxa"/>
            <w:tcBorders>
              <w:top w:val="single" w:sz="4" w:space="0" w:color="auto"/>
              <w:left w:val="nil"/>
              <w:bottom w:val="single" w:sz="4" w:space="0" w:color="auto"/>
              <w:right w:val="single" w:sz="4" w:space="0" w:color="auto"/>
            </w:tcBorders>
            <w:vAlign w:val="center"/>
          </w:tcPr>
          <w:p w:rsidR="0089149D" w:rsidRDefault="0089149D" w:rsidP="00F7278D">
            <w:pPr>
              <w:widowControl/>
              <w:jc w:val="center"/>
              <w:rPr>
                <w:rFonts w:ascii="宋体" w:hAnsi="宋体" w:cs="宋体"/>
                <w:b/>
                <w:kern w:val="0"/>
                <w:sz w:val="22"/>
                <w:szCs w:val="22"/>
              </w:rPr>
            </w:pPr>
            <w:r>
              <w:rPr>
                <w:rFonts w:ascii="宋体" w:hAnsi="宋体" w:cs="宋体" w:hint="eastAsia"/>
                <w:b/>
                <w:kern w:val="0"/>
                <w:sz w:val="22"/>
                <w:szCs w:val="22"/>
              </w:rPr>
              <w:t>数量</w:t>
            </w:r>
          </w:p>
        </w:tc>
        <w:tc>
          <w:tcPr>
            <w:tcW w:w="2923" w:type="dxa"/>
            <w:tcBorders>
              <w:top w:val="single" w:sz="4" w:space="0" w:color="auto"/>
              <w:left w:val="nil"/>
              <w:bottom w:val="single" w:sz="4" w:space="0" w:color="auto"/>
              <w:right w:val="single" w:sz="4" w:space="0" w:color="auto"/>
            </w:tcBorders>
            <w:vAlign w:val="center"/>
          </w:tcPr>
          <w:p w:rsidR="0089149D" w:rsidRDefault="0089149D" w:rsidP="00F7278D">
            <w:pPr>
              <w:widowControl/>
              <w:jc w:val="center"/>
              <w:rPr>
                <w:rFonts w:ascii="宋体" w:hAnsi="宋体" w:cs="宋体"/>
                <w:b/>
                <w:kern w:val="0"/>
                <w:sz w:val="22"/>
                <w:szCs w:val="22"/>
              </w:rPr>
            </w:pPr>
            <w:r>
              <w:rPr>
                <w:rFonts w:ascii="宋体" w:hAnsi="宋体" w:cs="宋体" w:hint="eastAsia"/>
                <w:b/>
                <w:kern w:val="0"/>
                <w:sz w:val="22"/>
                <w:szCs w:val="22"/>
              </w:rPr>
              <w:t>价值（金额单位：万元）</w:t>
            </w:r>
          </w:p>
        </w:tc>
      </w:tr>
      <w:tr w:rsidR="0089149D" w:rsidTr="00F7278D">
        <w:trPr>
          <w:trHeight w:val="651"/>
        </w:trPr>
        <w:tc>
          <w:tcPr>
            <w:tcW w:w="2991" w:type="dxa"/>
            <w:tcBorders>
              <w:top w:val="nil"/>
              <w:left w:val="single" w:sz="4" w:space="0" w:color="auto"/>
              <w:bottom w:val="single" w:sz="4" w:space="0" w:color="auto"/>
              <w:right w:val="single" w:sz="4" w:space="0" w:color="auto"/>
            </w:tcBorders>
            <w:vAlign w:val="center"/>
          </w:tcPr>
          <w:p w:rsidR="0089149D" w:rsidRDefault="0089149D" w:rsidP="00F7278D">
            <w:pPr>
              <w:widowControl/>
              <w:jc w:val="center"/>
              <w:rPr>
                <w:rFonts w:eastAsia="仿宋"/>
                <w:kern w:val="0"/>
                <w:sz w:val="22"/>
                <w:szCs w:val="22"/>
              </w:rPr>
            </w:pPr>
            <w:r>
              <w:rPr>
                <w:rFonts w:eastAsia="仿宋"/>
                <w:kern w:val="0"/>
                <w:sz w:val="22"/>
                <w:szCs w:val="22"/>
              </w:rPr>
              <w:t>资产总额</w:t>
            </w:r>
          </w:p>
        </w:tc>
        <w:tc>
          <w:tcPr>
            <w:tcW w:w="1806" w:type="dxa"/>
            <w:tcBorders>
              <w:top w:val="nil"/>
              <w:left w:val="nil"/>
              <w:bottom w:val="single" w:sz="4" w:space="0" w:color="auto"/>
              <w:right w:val="single" w:sz="4" w:space="0" w:color="auto"/>
            </w:tcBorders>
            <w:vAlign w:val="center"/>
          </w:tcPr>
          <w:p w:rsidR="0089149D" w:rsidRDefault="0089149D" w:rsidP="00F7278D">
            <w:pPr>
              <w:widowControl/>
              <w:jc w:val="center"/>
              <w:rPr>
                <w:rFonts w:eastAsia="仿宋"/>
                <w:kern w:val="0"/>
                <w:sz w:val="22"/>
                <w:szCs w:val="22"/>
              </w:rPr>
            </w:pPr>
            <w:r>
              <w:rPr>
                <w:rFonts w:eastAsia="仿宋"/>
                <w:kern w:val="0"/>
                <w:sz w:val="22"/>
                <w:szCs w:val="22"/>
              </w:rPr>
              <w:t>——</w:t>
            </w:r>
          </w:p>
        </w:tc>
        <w:tc>
          <w:tcPr>
            <w:tcW w:w="2923" w:type="dxa"/>
            <w:tcBorders>
              <w:top w:val="nil"/>
              <w:left w:val="nil"/>
              <w:bottom w:val="single" w:sz="4" w:space="0" w:color="auto"/>
              <w:right w:val="single" w:sz="4" w:space="0" w:color="auto"/>
            </w:tcBorders>
            <w:vAlign w:val="center"/>
          </w:tcPr>
          <w:p w:rsidR="0089149D" w:rsidRDefault="0089149D" w:rsidP="00F7278D">
            <w:pPr>
              <w:widowControl/>
              <w:jc w:val="center"/>
              <w:rPr>
                <w:rFonts w:eastAsia="仿宋"/>
                <w:kern w:val="0"/>
                <w:sz w:val="22"/>
                <w:szCs w:val="22"/>
              </w:rPr>
            </w:pPr>
            <w:r>
              <w:rPr>
                <w:rFonts w:eastAsia="仿宋" w:hint="eastAsia"/>
                <w:kern w:val="0"/>
                <w:sz w:val="22"/>
                <w:szCs w:val="22"/>
              </w:rPr>
              <w:t>530.4</w:t>
            </w:r>
          </w:p>
        </w:tc>
      </w:tr>
      <w:tr w:rsidR="0089149D" w:rsidTr="00F7278D">
        <w:trPr>
          <w:trHeight w:val="651"/>
        </w:trPr>
        <w:tc>
          <w:tcPr>
            <w:tcW w:w="2991" w:type="dxa"/>
            <w:tcBorders>
              <w:top w:val="nil"/>
              <w:left w:val="single" w:sz="4" w:space="0" w:color="auto"/>
              <w:bottom w:val="single" w:sz="4" w:space="0" w:color="auto"/>
              <w:right w:val="single" w:sz="4" w:space="0" w:color="auto"/>
            </w:tcBorders>
            <w:vAlign w:val="center"/>
          </w:tcPr>
          <w:p w:rsidR="0089149D" w:rsidRDefault="0089149D" w:rsidP="00F7278D">
            <w:pPr>
              <w:widowControl/>
              <w:jc w:val="left"/>
              <w:rPr>
                <w:rFonts w:eastAsia="仿宋"/>
                <w:kern w:val="0"/>
                <w:sz w:val="22"/>
                <w:szCs w:val="22"/>
              </w:rPr>
            </w:pPr>
            <w:r>
              <w:rPr>
                <w:rFonts w:eastAsia="仿宋" w:hint="eastAsia"/>
                <w:kern w:val="0"/>
                <w:sz w:val="22"/>
                <w:szCs w:val="22"/>
              </w:rPr>
              <w:t>1</w:t>
            </w:r>
            <w:r>
              <w:rPr>
                <w:rFonts w:ascii="仿宋" w:eastAsia="仿宋" w:hAnsi="仿宋" w:cs="仿宋" w:hint="eastAsia"/>
                <w:kern w:val="0"/>
                <w:sz w:val="22"/>
                <w:szCs w:val="22"/>
              </w:rPr>
              <w:t>、流动资产</w:t>
            </w:r>
          </w:p>
        </w:tc>
        <w:tc>
          <w:tcPr>
            <w:tcW w:w="1806" w:type="dxa"/>
            <w:tcBorders>
              <w:top w:val="nil"/>
              <w:left w:val="nil"/>
              <w:bottom w:val="single" w:sz="4" w:space="0" w:color="auto"/>
              <w:right w:val="single" w:sz="4" w:space="0" w:color="auto"/>
            </w:tcBorders>
            <w:vAlign w:val="center"/>
          </w:tcPr>
          <w:p w:rsidR="0089149D" w:rsidRDefault="0089149D" w:rsidP="00F7278D">
            <w:pPr>
              <w:widowControl/>
              <w:jc w:val="center"/>
              <w:rPr>
                <w:rFonts w:eastAsia="仿宋"/>
                <w:kern w:val="0"/>
                <w:sz w:val="22"/>
                <w:szCs w:val="22"/>
              </w:rPr>
            </w:pPr>
          </w:p>
        </w:tc>
        <w:tc>
          <w:tcPr>
            <w:tcW w:w="2923" w:type="dxa"/>
            <w:tcBorders>
              <w:top w:val="nil"/>
              <w:left w:val="nil"/>
              <w:bottom w:val="single" w:sz="4" w:space="0" w:color="auto"/>
              <w:right w:val="single" w:sz="4" w:space="0" w:color="auto"/>
            </w:tcBorders>
            <w:vAlign w:val="center"/>
          </w:tcPr>
          <w:p w:rsidR="0089149D" w:rsidRDefault="0089149D" w:rsidP="00F7278D">
            <w:pPr>
              <w:widowControl/>
              <w:jc w:val="center"/>
              <w:rPr>
                <w:rFonts w:eastAsia="仿宋"/>
                <w:kern w:val="0"/>
                <w:sz w:val="22"/>
                <w:szCs w:val="22"/>
              </w:rPr>
            </w:pPr>
            <w:r>
              <w:rPr>
                <w:rFonts w:eastAsia="仿宋" w:hint="eastAsia"/>
                <w:kern w:val="0"/>
                <w:sz w:val="22"/>
                <w:szCs w:val="22"/>
              </w:rPr>
              <w:t>166.95</w:t>
            </w:r>
          </w:p>
        </w:tc>
      </w:tr>
      <w:tr w:rsidR="0089149D" w:rsidTr="00F7278D">
        <w:trPr>
          <w:trHeight w:val="651"/>
        </w:trPr>
        <w:tc>
          <w:tcPr>
            <w:tcW w:w="2991" w:type="dxa"/>
            <w:tcBorders>
              <w:top w:val="nil"/>
              <w:left w:val="single" w:sz="4" w:space="0" w:color="auto"/>
              <w:bottom w:val="single" w:sz="4" w:space="0" w:color="auto"/>
              <w:right w:val="single" w:sz="4" w:space="0" w:color="auto"/>
            </w:tcBorders>
            <w:vAlign w:val="center"/>
          </w:tcPr>
          <w:p w:rsidR="0089149D" w:rsidRDefault="0089149D" w:rsidP="00F7278D">
            <w:pPr>
              <w:widowControl/>
              <w:jc w:val="left"/>
              <w:rPr>
                <w:rFonts w:eastAsia="仿宋"/>
                <w:kern w:val="0"/>
                <w:sz w:val="22"/>
                <w:szCs w:val="22"/>
              </w:rPr>
            </w:pPr>
            <w:r>
              <w:rPr>
                <w:rFonts w:eastAsia="仿宋" w:hint="eastAsia"/>
                <w:kern w:val="0"/>
                <w:sz w:val="22"/>
                <w:szCs w:val="22"/>
              </w:rPr>
              <w:t>1</w:t>
            </w:r>
            <w:r>
              <w:rPr>
                <w:rFonts w:eastAsia="仿宋"/>
                <w:kern w:val="0"/>
                <w:sz w:val="22"/>
                <w:szCs w:val="22"/>
              </w:rPr>
              <w:t>、车辆（台、辆）</w:t>
            </w:r>
          </w:p>
        </w:tc>
        <w:tc>
          <w:tcPr>
            <w:tcW w:w="1806" w:type="dxa"/>
            <w:tcBorders>
              <w:top w:val="nil"/>
              <w:left w:val="nil"/>
              <w:bottom w:val="single" w:sz="4" w:space="0" w:color="auto"/>
              <w:right w:val="single" w:sz="4" w:space="0" w:color="auto"/>
            </w:tcBorders>
            <w:vAlign w:val="center"/>
          </w:tcPr>
          <w:p w:rsidR="0089149D" w:rsidRDefault="0089149D" w:rsidP="00F7278D">
            <w:pPr>
              <w:widowControl/>
              <w:jc w:val="center"/>
              <w:rPr>
                <w:rFonts w:eastAsia="仿宋"/>
                <w:kern w:val="0"/>
                <w:sz w:val="22"/>
                <w:szCs w:val="22"/>
              </w:rPr>
            </w:pPr>
            <w:r>
              <w:rPr>
                <w:rFonts w:eastAsia="仿宋" w:hint="eastAsia"/>
                <w:kern w:val="0"/>
                <w:sz w:val="22"/>
                <w:szCs w:val="22"/>
              </w:rPr>
              <w:t>3</w:t>
            </w:r>
          </w:p>
        </w:tc>
        <w:tc>
          <w:tcPr>
            <w:tcW w:w="2923" w:type="dxa"/>
            <w:tcBorders>
              <w:top w:val="nil"/>
              <w:left w:val="nil"/>
              <w:bottom w:val="single" w:sz="4" w:space="0" w:color="auto"/>
              <w:right w:val="single" w:sz="4" w:space="0" w:color="auto"/>
            </w:tcBorders>
            <w:vAlign w:val="center"/>
          </w:tcPr>
          <w:p w:rsidR="0089149D" w:rsidRDefault="0089149D" w:rsidP="00F7278D">
            <w:pPr>
              <w:widowControl/>
              <w:jc w:val="center"/>
              <w:rPr>
                <w:rFonts w:eastAsia="仿宋"/>
                <w:kern w:val="0"/>
                <w:sz w:val="22"/>
                <w:szCs w:val="22"/>
              </w:rPr>
            </w:pPr>
            <w:r>
              <w:rPr>
                <w:rFonts w:eastAsia="仿宋" w:hint="eastAsia"/>
                <w:kern w:val="0"/>
                <w:sz w:val="22"/>
                <w:szCs w:val="22"/>
              </w:rPr>
              <w:t>56.04</w:t>
            </w:r>
          </w:p>
        </w:tc>
      </w:tr>
      <w:tr w:rsidR="0089149D" w:rsidTr="00F7278D">
        <w:trPr>
          <w:trHeight w:val="651"/>
        </w:trPr>
        <w:tc>
          <w:tcPr>
            <w:tcW w:w="2991" w:type="dxa"/>
            <w:tcBorders>
              <w:top w:val="nil"/>
              <w:left w:val="single" w:sz="4" w:space="0" w:color="auto"/>
              <w:bottom w:val="single" w:sz="4" w:space="0" w:color="auto"/>
              <w:right w:val="single" w:sz="4" w:space="0" w:color="auto"/>
            </w:tcBorders>
            <w:vAlign w:val="center"/>
          </w:tcPr>
          <w:p w:rsidR="0089149D" w:rsidRDefault="0089149D" w:rsidP="00F7278D">
            <w:pPr>
              <w:widowControl/>
              <w:jc w:val="left"/>
              <w:rPr>
                <w:rFonts w:eastAsia="仿宋"/>
                <w:kern w:val="0"/>
                <w:sz w:val="22"/>
                <w:szCs w:val="22"/>
              </w:rPr>
            </w:pPr>
            <w:r>
              <w:rPr>
                <w:rFonts w:eastAsia="仿宋" w:hint="eastAsia"/>
                <w:kern w:val="0"/>
                <w:sz w:val="22"/>
                <w:szCs w:val="22"/>
              </w:rPr>
              <w:t>2</w:t>
            </w:r>
            <w:r>
              <w:rPr>
                <w:rFonts w:eastAsia="仿宋"/>
                <w:kern w:val="0"/>
                <w:sz w:val="22"/>
                <w:szCs w:val="22"/>
              </w:rPr>
              <w:t>、其他固定资产</w:t>
            </w:r>
          </w:p>
        </w:tc>
        <w:tc>
          <w:tcPr>
            <w:tcW w:w="1806" w:type="dxa"/>
            <w:tcBorders>
              <w:top w:val="nil"/>
              <w:left w:val="nil"/>
              <w:bottom w:val="single" w:sz="4" w:space="0" w:color="auto"/>
              <w:right w:val="single" w:sz="4" w:space="0" w:color="auto"/>
            </w:tcBorders>
            <w:vAlign w:val="center"/>
          </w:tcPr>
          <w:p w:rsidR="0089149D" w:rsidRDefault="0089149D" w:rsidP="00F7278D">
            <w:pPr>
              <w:widowControl/>
              <w:jc w:val="center"/>
              <w:rPr>
                <w:rFonts w:eastAsia="仿宋"/>
                <w:kern w:val="0"/>
                <w:sz w:val="22"/>
                <w:szCs w:val="22"/>
              </w:rPr>
            </w:pPr>
            <w:r>
              <w:rPr>
                <w:rFonts w:eastAsia="仿宋"/>
                <w:kern w:val="0"/>
                <w:sz w:val="22"/>
                <w:szCs w:val="22"/>
              </w:rPr>
              <w:t>——</w:t>
            </w:r>
          </w:p>
        </w:tc>
        <w:tc>
          <w:tcPr>
            <w:tcW w:w="2923" w:type="dxa"/>
            <w:tcBorders>
              <w:top w:val="nil"/>
              <w:left w:val="nil"/>
              <w:bottom w:val="single" w:sz="4" w:space="0" w:color="auto"/>
              <w:right w:val="single" w:sz="4" w:space="0" w:color="auto"/>
            </w:tcBorders>
            <w:vAlign w:val="center"/>
          </w:tcPr>
          <w:p w:rsidR="0089149D" w:rsidRDefault="0089149D" w:rsidP="00F7278D">
            <w:pPr>
              <w:widowControl/>
              <w:jc w:val="center"/>
              <w:rPr>
                <w:rFonts w:eastAsia="仿宋"/>
                <w:kern w:val="0"/>
                <w:sz w:val="22"/>
                <w:szCs w:val="22"/>
              </w:rPr>
            </w:pPr>
            <w:r>
              <w:rPr>
                <w:rFonts w:eastAsia="仿宋" w:hint="eastAsia"/>
                <w:kern w:val="0"/>
                <w:sz w:val="22"/>
                <w:szCs w:val="22"/>
              </w:rPr>
              <w:t>307.01</w:t>
            </w:r>
          </w:p>
        </w:tc>
      </w:tr>
      <w:tr w:rsidR="0089149D" w:rsidTr="00F7278D">
        <w:trPr>
          <w:trHeight w:val="661"/>
        </w:trPr>
        <w:tc>
          <w:tcPr>
            <w:tcW w:w="2991" w:type="dxa"/>
            <w:tcBorders>
              <w:top w:val="nil"/>
              <w:left w:val="single" w:sz="4" w:space="0" w:color="auto"/>
              <w:bottom w:val="single" w:sz="4" w:space="0" w:color="auto"/>
              <w:right w:val="single" w:sz="4" w:space="0" w:color="auto"/>
            </w:tcBorders>
            <w:vAlign w:val="center"/>
          </w:tcPr>
          <w:p w:rsidR="0089149D" w:rsidRDefault="0089149D" w:rsidP="00F7278D">
            <w:pPr>
              <w:widowControl/>
              <w:jc w:val="left"/>
              <w:rPr>
                <w:rFonts w:eastAsia="仿宋"/>
                <w:kern w:val="0"/>
                <w:sz w:val="22"/>
                <w:szCs w:val="22"/>
              </w:rPr>
            </w:pPr>
            <w:r>
              <w:rPr>
                <w:rFonts w:eastAsia="仿宋" w:hint="eastAsia"/>
                <w:kern w:val="0"/>
                <w:sz w:val="22"/>
                <w:szCs w:val="22"/>
              </w:rPr>
              <w:t>3</w:t>
            </w:r>
            <w:r>
              <w:rPr>
                <w:rFonts w:eastAsia="仿宋"/>
                <w:kern w:val="0"/>
                <w:sz w:val="22"/>
                <w:szCs w:val="22"/>
              </w:rPr>
              <w:t>、</w:t>
            </w:r>
            <w:r>
              <w:rPr>
                <w:rFonts w:eastAsia="仿宋" w:hint="eastAsia"/>
                <w:kern w:val="0"/>
                <w:sz w:val="22"/>
                <w:szCs w:val="22"/>
              </w:rPr>
              <w:t>无形资产</w:t>
            </w:r>
          </w:p>
        </w:tc>
        <w:tc>
          <w:tcPr>
            <w:tcW w:w="1806" w:type="dxa"/>
            <w:tcBorders>
              <w:top w:val="nil"/>
              <w:left w:val="nil"/>
              <w:bottom w:val="single" w:sz="4" w:space="0" w:color="auto"/>
              <w:right w:val="single" w:sz="4" w:space="0" w:color="auto"/>
            </w:tcBorders>
            <w:vAlign w:val="center"/>
          </w:tcPr>
          <w:p w:rsidR="0089149D" w:rsidRDefault="0089149D" w:rsidP="00F7278D">
            <w:pPr>
              <w:widowControl/>
              <w:jc w:val="center"/>
              <w:rPr>
                <w:rFonts w:eastAsia="仿宋"/>
                <w:kern w:val="0"/>
                <w:sz w:val="22"/>
                <w:szCs w:val="22"/>
              </w:rPr>
            </w:pPr>
            <w:r>
              <w:rPr>
                <w:rFonts w:eastAsia="仿宋"/>
                <w:kern w:val="0"/>
                <w:sz w:val="22"/>
                <w:szCs w:val="22"/>
              </w:rPr>
              <w:t>——</w:t>
            </w:r>
          </w:p>
        </w:tc>
        <w:tc>
          <w:tcPr>
            <w:tcW w:w="2923" w:type="dxa"/>
            <w:tcBorders>
              <w:top w:val="nil"/>
              <w:left w:val="nil"/>
              <w:bottom w:val="single" w:sz="4" w:space="0" w:color="auto"/>
              <w:right w:val="single" w:sz="4" w:space="0" w:color="auto"/>
            </w:tcBorders>
            <w:vAlign w:val="center"/>
          </w:tcPr>
          <w:p w:rsidR="0089149D" w:rsidRDefault="0089149D" w:rsidP="00F7278D">
            <w:pPr>
              <w:widowControl/>
              <w:jc w:val="center"/>
              <w:rPr>
                <w:rFonts w:eastAsia="仿宋"/>
                <w:kern w:val="0"/>
                <w:sz w:val="22"/>
                <w:szCs w:val="22"/>
              </w:rPr>
            </w:pPr>
            <w:r>
              <w:rPr>
                <w:rFonts w:eastAsia="仿宋" w:hint="eastAsia"/>
                <w:kern w:val="0"/>
                <w:sz w:val="22"/>
                <w:szCs w:val="22"/>
              </w:rPr>
              <w:t>0.4</w:t>
            </w:r>
          </w:p>
        </w:tc>
      </w:tr>
    </w:tbl>
    <w:p w:rsidR="0089149D" w:rsidRDefault="0089149D" w:rsidP="0089149D">
      <w:pPr>
        <w:ind w:rightChars="50" w:right="105" w:firstLine="630"/>
        <w:rPr>
          <w:rFonts w:ascii="仿宋" w:eastAsia="仿宋" w:cs="宋体"/>
          <w:b/>
          <w:sz w:val="32"/>
          <w:szCs w:val="32"/>
        </w:rPr>
      </w:pPr>
      <w:r>
        <w:rPr>
          <w:rFonts w:ascii="仿宋" w:eastAsia="仿宋" w:cs="宋体" w:hint="eastAsia"/>
          <w:b/>
          <w:sz w:val="32"/>
          <w:szCs w:val="32"/>
        </w:rPr>
        <w:t xml:space="preserve"> </w:t>
      </w:r>
    </w:p>
    <w:p w:rsidR="0089149D" w:rsidRDefault="0089149D" w:rsidP="0089149D">
      <w:pPr>
        <w:ind w:rightChars="50" w:right="105" w:firstLine="630"/>
        <w:rPr>
          <w:b/>
          <w:sz w:val="32"/>
          <w:szCs w:val="32"/>
        </w:rPr>
      </w:pPr>
      <w:r>
        <w:rPr>
          <w:rFonts w:ascii="宋体" w:hAnsi="宋体" w:cs="宋体" w:hint="eastAsia"/>
          <w:b/>
          <w:sz w:val="32"/>
          <w:szCs w:val="32"/>
        </w:rPr>
        <w:t>八、相关专业性较强的名词解释</w:t>
      </w:r>
    </w:p>
    <w:p w:rsidR="0089149D" w:rsidRDefault="0089149D" w:rsidP="0089149D">
      <w:pPr>
        <w:ind w:rightChars="50" w:right="105" w:firstLine="630"/>
        <w:rPr>
          <w:rFonts w:ascii="仿宋" w:eastAsia="仿宋"/>
          <w:sz w:val="32"/>
          <w:szCs w:val="32"/>
        </w:rPr>
      </w:pPr>
      <w:r>
        <w:rPr>
          <w:rFonts w:ascii="仿宋" w:eastAsia="仿宋" w:hAnsi="仿宋" w:cs="仿宋" w:hint="eastAsia"/>
          <w:sz w:val="32"/>
          <w:szCs w:val="32"/>
        </w:rPr>
        <w:t>（</w:t>
      </w:r>
      <w:r>
        <w:rPr>
          <w:rFonts w:ascii="仿宋" w:eastAsia="仿宋" w:hint="eastAsia"/>
          <w:sz w:val="32"/>
          <w:szCs w:val="32"/>
        </w:rPr>
        <w:t>1）财政拨款收入：指中央或省市财政当年拨付的资金，包含一般公共预算财政拨款和政府性</w:t>
      </w:r>
    </w:p>
    <w:p w:rsidR="0089149D" w:rsidRDefault="0089149D" w:rsidP="0089149D">
      <w:pPr>
        <w:ind w:rightChars="50" w:right="105" w:firstLine="630"/>
        <w:rPr>
          <w:rFonts w:ascii="仿宋" w:eastAsia="仿宋"/>
          <w:sz w:val="32"/>
          <w:szCs w:val="32"/>
        </w:rPr>
      </w:pPr>
      <w:r>
        <w:rPr>
          <w:rFonts w:ascii="仿宋" w:eastAsia="仿宋" w:hAnsi="仿宋" w:cs="仿宋" w:hint="eastAsia"/>
          <w:sz w:val="32"/>
          <w:szCs w:val="32"/>
        </w:rPr>
        <w:t>基金预算财政拨款。</w:t>
      </w:r>
    </w:p>
    <w:p w:rsidR="0089149D" w:rsidRDefault="0089149D" w:rsidP="0089149D">
      <w:pPr>
        <w:ind w:rightChars="50" w:right="105" w:firstLine="630"/>
        <w:rPr>
          <w:rFonts w:ascii="仿宋" w:eastAsia="仿宋"/>
          <w:sz w:val="32"/>
          <w:szCs w:val="32"/>
        </w:rPr>
      </w:pPr>
      <w:r>
        <w:rPr>
          <w:rFonts w:ascii="仿宋" w:eastAsia="仿宋" w:hAnsi="仿宋" w:cs="仿宋" w:hint="eastAsia"/>
          <w:sz w:val="32"/>
          <w:szCs w:val="32"/>
        </w:rPr>
        <w:t>（</w:t>
      </w:r>
      <w:r>
        <w:rPr>
          <w:rFonts w:ascii="仿宋" w:eastAsia="仿宋" w:hint="eastAsia"/>
          <w:sz w:val="32"/>
          <w:szCs w:val="32"/>
        </w:rPr>
        <w:t>2）上级补助收入：事业单位从主管部门和上级单位取得的非财政补助收入。</w:t>
      </w:r>
    </w:p>
    <w:p w:rsidR="0089149D" w:rsidRDefault="0089149D" w:rsidP="0089149D">
      <w:pPr>
        <w:ind w:rightChars="50" w:right="105" w:firstLine="630"/>
        <w:rPr>
          <w:rFonts w:ascii="仿宋" w:eastAsia="仿宋"/>
          <w:sz w:val="32"/>
          <w:szCs w:val="32"/>
        </w:rPr>
      </w:pPr>
      <w:r>
        <w:rPr>
          <w:rFonts w:ascii="仿宋" w:eastAsia="仿宋" w:hAnsi="仿宋" w:cs="仿宋" w:hint="eastAsia"/>
          <w:sz w:val="32"/>
          <w:szCs w:val="32"/>
        </w:rPr>
        <w:t>（</w:t>
      </w:r>
      <w:r>
        <w:rPr>
          <w:rFonts w:ascii="仿宋" w:eastAsia="仿宋" w:hint="eastAsia"/>
          <w:sz w:val="32"/>
          <w:szCs w:val="32"/>
        </w:rPr>
        <w:t>3）其他收入：指除上述“财政拨款收入”、“事业收</w:t>
      </w:r>
      <w:r>
        <w:rPr>
          <w:rFonts w:ascii="仿宋" w:eastAsia="仿宋" w:hint="eastAsia"/>
          <w:sz w:val="32"/>
          <w:szCs w:val="32"/>
        </w:rPr>
        <w:lastRenderedPageBreak/>
        <w:t>入”、“经营收入”等以外的收入。</w:t>
      </w:r>
    </w:p>
    <w:p w:rsidR="0089149D" w:rsidRDefault="0089149D" w:rsidP="0089149D">
      <w:pPr>
        <w:ind w:rightChars="50" w:right="105" w:firstLine="630"/>
        <w:rPr>
          <w:rFonts w:ascii="仿宋" w:eastAsia="仿宋"/>
          <w:sz w:val="32"/>
          <w:szCs w:val="32"/>
        </w:rPr>
      </w:pPr>
      <w:r>
        <w:rPr>
          <w:rFonts w:ascii="仿宋" w:eastAsia="仿宋" w:hAnsi="仿宋" w:cs="仿宋" w:hint="eastAsia"/>
          <w:sz w:val="32"/>
          <w:szCs w:val="32"/>
        </w:rPr>
        <w:t>（</w:t>
      </w:r>
      <w:r>
        <w:rPr>
          <w:rFonts w:ascii="仿宋" w:eastAsia="仿宋" w:hint="eastAsia"/>
          <w:sz w:val="32"/>
          <w:szCs w:val="32"/>
        </w:rPr>
        <w:t>4）基本支出：指为保障机构正常运转、完成日常工作任务而发生的人员支出和公用支出。</w:t>
      </w:r>
    </w:p>
    <w:p w:rsidR="0089149D" w:rsidRDefault="0089149D" w:rsidP="0089149D">
      <w:pPr>
        <w:ind w:rightChars="50" w:right="105" w:firstLine="630"/>
        <w:rPr>
          <w:rFonts w:ascii="仿宋" w:eastAsia="仿宋"/>
          <w:sz w:val="32"/>
          <w:szCs w:val="32"/>
        </w:rPr>
      </w:pPr>
      <w:r>
        <w:rPr>
          <w:rFonts w:ascii="仿宋" w:eastAsia="仿宋" w:hAnsi="仿宋" w:cs="仿宋" w:hint="eastAsia"/>
          <w:sz w:val="32"/>
          <w:szCs w:val="32"/>
        </w:rPr>
        <w:t>（</w:t>
      </w:r>
      <w:r>
        <w:rPr>
          <w:rFonts w:ascii="仿宋" w:eastAsia="仿宋" w:hint="eastAsia"/>
          <w:sz w:val="32"/>
          <w:szCs w:val="32"/>
        </w:rPr>
        <w:t>5）项目支出：指在基本支出之外为完成特定行政任务和事业发展目标所发生的支出。</w:t>
      </w:r>
    </w:p>
    <w:p w:rsidR="0089149D" w:rsidRDefault="0089149D" w:rsidP="0089149D">
      <w:pPr>
        <w:ind w:rightChars="50" w:right="105" w:firstLine="630"/>
        <w:rPr>
          <w:rFonts w:ascii="仿宋" w:eastAsia="仿宋"/>
          <w:sz w:val="32"/>
          <w:szCs w:val="32"/>
        </w:rPr>
      </w:pPr>
      <w:r>
        <w:rPr>
          <w:rFonts w:ascii="仿宋" w:eastAsia="仿宋" w:hAnsi="仿宋" w:cs="仿宋" w:hint="eastAsia"/>
          <w:sz w:val="32"/>
          <w:szCs w:val="32"/>
        </w:rPr>
        <w:t>（</w:t>
      </w:r>
      <w:r>
        <w:rPr>
          <w:rFonts w:ascii="仿宋" w:eastAsia="仿宋" w:hint="eastAsia"/>
          <w:sz w:val="32"/>
          <w:szCs w:val="32"/>
        </w:rPr>
        <w:t>6）“三公”经费：纳入财政预决算管理的“三公”经费，是指单位用财政拨款安排的因公出</w:t>
      </w:r>
    </w:p>
    <w:p w:rsidR="0089149D" w:rsidRDefault="0089149D" w:rsidP="0089149D">
      <w:pPr>
        <w:ind w:rightChars="50" w:right="105" w:firstLine="630"/>
        <w:rPr>
          <w:rFonts w:ascii="仿宋" w:eastAsia="仿宋"/>
          <w:sz w:val="32"/>
          <w:szCs w:val="32"/>
        </w:rPr>
      </w:pPr>
      <w:r>
        <w:rPr>
          <w:rFonts w:ascii="仿宋" w:eastAsia="仿宋" w:hAnsi="仿宋" w:cs="仿宋" w:hint="eastAsia"/>
          <w:sz w:val="32"/>
          <w:szCs w:val="32"/>
        </w:rPr>
        <w:t>国（境）费、公务用车购置及运行费和公务接待费。其中，因公出国（境）</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单位公务出国（境）的国际旅费、国外城市间交通费、住宿费、伙食费、培训费、公杂费等支出；公务用车购置及运行</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单位公务用车车辆购置支出（</w:t>
      </w:r>
      <w:proofErr w:type="gramStart"/>
      <w:r>
        <w:rPr>
          <w:rFonts w:ascii="仿宋" w:eastAsia="仿宋" w:hAnsi="仿宋" w:cs="仿宋" w:hint="eastAsia"/>
          <w:sz w:val="32"/>
          <w:szCs w:val="32"/>
        </w:rPr>
        <w:t>含车辆</w:t>
      </w:r>
      <w:proofErr w:type="gramEnd"/>
      <w:r>
        <w:rPr>
          <w:rFonts w:ascii="仿宋" w:eastAsia="仿宋" w:hAnsi="仿宋" w:cs="仿宋" w:hint="eastAsia"/>
          <w:sz w:val="32"/>
          <w:szCs w:val="32"/>
        </w:rPr>
        <w:t>购置税）及租用费、燃料费、维修费、过路过桥费、保险费、安全奖励费用等支出；公务接待</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单位按规定开支的各类公务接待（含外宾接待）支出。</w:t>
      </w:r>
    </w:p>
    <w:p w:rsidR="0089149D" w:rsidRDefault="0089149D" w:rsidP="0089149D">
      <w:pPr>
        <w:ind w:rightChars="50" w:right="105" w:firstLine="630"/>
        <w:rPr>
          <w:sz w:val="32"/>
          <w:szCs w:val="32"/>
        </w:rPr>
      </w:pPr>
      <w:r>
        <w:rPr>
          <w:rFonts w:ascii="仿宋" w:eastAsia="仿宋" w:hAnsi="仿宋" w:cs="仿宋" w:hint="eastAsia"/>
          <w:sz w:val="32"/>
          <w:szCs w:val="32"/>
        </w:rPr>
        <w:t>（</w:t>
      </w:r>
      <w:r>
        <w:rPr>
          <w:rFonts w:ascii="仿宋" w:eastAsia="仿宋" w:hint="eastAsia"/>
          <w:sz w:val="32"/>
          <w:szCs w:val="32"/>
        </w:rPr>
        <w:t xml:space="preserve">7）机关运行经费：为保障行政单位（含参照公务员法管理的事业单位）运行用于购买货物和服务的各项资金，2019 </w:t>
      </w:r>
      <w:r>
        <w:rPr>
          <w:rFonts w:ascii="仿宋" w:eastAsia="仿宋" w:hAnsi="仿宋" w:cs="仿宋" w:hint="eastAsia"/>
          <w:sz w:val="32"/>
          <w:szCs w:val="32"/>
        </w:rPr>
        <w:t>年度的统计口径为行政机关的日常公用经费，包括办公及印刷费、邮电费、差旅费、会议费、福利费、日常维修费、专用材料及一般设备购置费、办公用房水电费、办公用房取暖费、办公用房物业管理费、公务用车运行维护费以及其他费用。</w:t>
      </w:r>
    </w:p>
    <w:p w:rsidR="0089149D" w:rsidRDefault="0089149D" w:rsidP="0089149D">
      <w:pPr>
        <w:ind w:rightChars="50" w:right="105" w:firstLine="630"/>
        <w:rPr>
          <w:b/>
          <w:sz w:val="32"/>
          <w:szCs w:val="32"/>
        </w:rPr>
      </w:pPr>
      <w:r>
        <w:rPr>
          <w:rFonts w:ascii="宋体" w:hAnsi="宋体" w:cs="宋体" w:hint="eastAsia"/>
          <w:b/>
          <w:sz w:val="32"/>
          <w:szCs w:val="32"/>
        </w:rPr>
        <w:t>九、无其他需要说明的事项</w:t>
      </w:r>
    </w:p>
    <w:p w:rsidR="0089149D" w:rsidRDefault="0089149D" w:rsidP="0089149D">
      <w:pPr>
        <w:ind w:rightChars="50" w:right="105" w:firstLine="630"/>
        <w:rPr>
          <w:sz w:val="32"/>
          <w:szCs w:val="32"/>
        </w:rPr>
      </w:pPr>
      <w:r>
        <w:rPr>
          <w:rFonts w:ascii="宋体" w:hAnsi="宋体" w:cs="宋体" w:hint="eastAsia"/>
          <w:b/>
          <w:sz w:val="32"/>
          <w:szCs w:val="32"/>
        </w:rPr>
        <w:lastRenderedPageBreak/>
        <w:t>十、预算</w:t>
      </w:r>
      <w:proofErr w:type="gramStart"/>
      <w:r>
        <w:rPr>
          <w:rFonts w:ascii="宋体" w:hAnsi="宋体" w:cs="宋体" w:hint="eastAsia"/>
          <w:b/>
          <w:sz w:val="32"/>
          <w:szCs w:val="32"/>
        </w:rPr>
        <w:t>批准日</w:t>
      </w:r>
      <w:proofErr w:type="gramEnd"/>
      <w:r>
        <w:rPr>
          <w:rFonts w:ascii="宋体" w:hAnsi="宋体" w:cs="宋体" w:hint="eastAsia"/>
          <w:b/>
          <w:sz w:val="32"/>
          <w:szCs w:val="32"/>
        </w:rPr>
        <w:t>为</w:t>
      </w:r>
      <w:r>
        <w:rPr>
          <w:rFonts w:hint="eastAsia"/>
          <w:sz w:val="32"/>
          <w:szCs w:val="32"/>
        </w:rPr>
        <w:t>2019</w:t>
      </w:r>
      <w:r>
        <w:rPr>
          <w:rFonts w:ascii="宋体" w:hAnsi="宋体" w:cs="宋体" w:hint="eastAsia"/>
          <w:b/>
          <w:sz w:val="32"/>
          <w:szCs w:val="32"/>
        </w:rPr>
        <w:t>年</w:t>
      </w:r>
      <w:r>
        <w:rPr>
          <w:rFonts w:hint="eastAsia"/>
          <w:sz w:val="32"/>
          <w:szCs w:val="32"/>
        </w:rPr>
        <w:t>2</w:t>
      </w:r>
      <w:r>
        <w:rPr>
          <w:rFonts w:ascii="宋体" w:hAnsi="宋体" w:cs="宋体" w:hint="eastAsia"/>
          <w:b/>
          <w:sz w:val="32"/>
          <w:szCs w:val="32"/>
        </w:rPr>
        <w:t>月</w:t>
      </w:r>
      <w:r>
        <w:rPr>
          <w:rFonts w:hint="eastAsia"/>
          <w:b/>
          <w:sz w:val="32"/>
          <w:szCs w:val="32"/>
        </w:rPr>
        <w:t>2</w:t>
      </w:r>
      <w:r>
        <w:rPr>
          <w:rFonts w:ascii="宋体" w:hAnsi="宋体" w:cs="宋体" w:hint="eastAsia"/>
          <w:b/>
          <w:sz w:val="32"/>
          <w:szCs w:val="32"/>
        </w:rPr>
        <w:t>日，批复文件文号：</w:t>
      </w:r>
      <w:proofErr w:type="gramStart"/>
      <w:r>
        <w:rPr>
          <w:rFonts w:ascii="宋体" w:hAnsi="宋体" w:cs="宋体" w:hint="eastAsia"/>
          <w:sz w:val="32"/>
          <w:szCs w:val="32"/>
        </w:rPr>
        <w:t>承双财</w:t>
      </w:r>
      <w:proofErr w:type="gramEnd"/>
      <w:r>
        <w:rPr>
          <w:rFonts w:ascii="宋体" w:hAnsi="宋体" w:cs="宋体" w:hint="eastAsia"/>
          <w:sz w:val="32"/>
          <w:szCs w:val="32"/>
        </w:rPr>
        <w:t>预字（</w:t>
      </w:r>
      <w:r>
        <w:rPr>
          <w:rFonts w:hint="eastAsia"/>
          <w:sz w:val="32"/>
          <w:szCs w:val="32"/>
        </w:rPr>
        <w:t>2019</w:t>
      </w:r>
      <w:r>
        <w:rPr>
          <w:rFonts w:ascii="宋体" w:hAnsi="宋体" w:cs="宋体" w:hint="eastAsia"/>
          <w:sz w:val="32"/>
          <w:szCs w:val="32"/>
        </w:rPr>
        <w:t>）</w:t>
      </w:r>
      <w:r>
        <w:rPr>
          <w:rFonts w:hint="eastAsia"/>
          <w:sz w:val="32"/>
          <w:szCs w:val="32"/>
        </w:rPr>
        <w:t>3</w:t>
      </w:r>
      <w:r>
        <w:rPr>
          <w:rFonts w:ascii="宋体" w:hAnsi="宋体" w:cs="宋体" w:hint="eastAsia"/>
          <w:sz w:val="32"/>
          <w:szCs w:val="32"/>
        </w:rPr>
        <w:t>号。</w:t>
      </w:r>
    </w:p>
    <w:p w:rsidR="0089149D" w:rsidRDefault="0089149D" w:rsidP="0089149D">
      <w:pPr>
        <w:autoSpaceDE w:val="0"/>
        <w:autoSpaceDN w:val="0"/>
        <w:adjustRightInd w:val="0"/>
        <w:jc w:val="left"/>
      </w:pPr>
    </w:p>
    <w:p w:rsidR="00084EE5" w:rsidRPr="0089149D" w:rsidRDefault="00084EE5"/>
    <w:sectPr w:rsidR="00084EE5" w:rsidRPr="0089149D" w:rsidSect="00084EE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49D" w:rsidRDefault="0089149D" w:rsidP="0089149D">
      <w:r>
        <w:separator/>
      </w:r>
    </w:p>
  </w:endnote>
  <w:endnote w:type="continuationSeparator" w:id="1">
    <w:p w:rsidR="0089149D" w:rsidRDefault="0089149D" w:rsidP="00891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书宋_GBK">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49D" w:rsidRDefault="0089149D" w:rsidP="0089149D">
      <w:r>
        <w:separator/>
      </w:r>
    </w:p>
  </w:footnote>
  <w:footnote w:type="continuationSeparator" w:id="1">
    <w:p w:rsidR="0089149D" w:rsidRDefault="0089149D" w:rsidP="008914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C4AD1"/>
    <w:multiLevelType w:val="multilevel"/>
    <w:tmpl w:val="2F0C4AD1"/>
    <w:lvl w:ilvl="0">
      <w:start w:val="1"/>
      <w:numFmt w:val="chineseCountingThousand"/>
      <w:lvlText w:val="%1、"/>
      <w:lvlJc w:val="left"/>
      <w:pPr>
        <w:tabs>
          <w:tab w:val="num" w:pos="1287"/>
        </w:tabs>
        <w:ind w:left="1287" w:hanging="647"/>
      </w:pPr>
      <w:rPr>
        <w:rFonts w:ascii="Times New Roman" w:hAnsi="Times New Roman" w:cs="Times New Roman" w:hint="default"/>
      </w:rPr>
    </w:lvl>
    <w:lvl w:ilvl="1">
      <w:start w:val="1"/>
      <w:numFmt w:val="lowerLetter"/>
      <w:lvlText w:val="%2)"/>
      <w:lvlJc w:val="left"/>
      <w:pPr>
        <w:tabs>
          <w:tab w:val="num" w:pos="1480"/>
        </w:tabs>
        <w:ind w:left="1480" w:hanging="420"/>
      </w:pPr>
      <w:rPr>
        <w:rFonts w:ascii="Times New Roman" w:hAnsi="Times New Roman" w:cs="Times New Roman" w:hint="default"/>
      </w:rPr>
    </w:lvl>
    <w:lvl w:ilvl="2">
      <w:start w:val="1"/>
      <w:numFmt w:val="lowerRoman"/>
      <w:lvlText w:val="%3."/>
      <w:lvlJc w:val="right"/>
      <w:pPr>
        <w:tabs>
          <w:tab w:val="num" w:pos="1900"/>
        </w:tabs>
        <w:ind w:left="1900" w:hanging="420"/>
      </w:pPr>
      <w:rPr>
        <w:rFonts w:ascii="Times New Roman" w:hAnsi="Times New Roman" w:cs="Times New Roman" w:hint="default"/>
      </w:rPr>
    </w:lvl>
    <w:lvl w:ilvl="3">
      <w:start w:val="1"/>
      <w:numFmt w:val="decimal"/>
      <w:lvlText w:val="%4."/>
      <w:lvlJc w:val="left"/>
      <w:pPr>
        <w:tabs>
          <w:tab w:val="num" w:pos="2320"/>
        </w:tabs>
        <w:ind w:left="2320" w:hanging="420"/>
      </w:pPr>
      <w:rPr>
        <w:rFonts w:ascii="Times New Roman" w:hAnsi="Times New Roman" w:cs="Times New Roman" w:hint="default"/>
      </w:rPr>
    </w:lvl>
    <w:lvl w:ilvl="4">
      <w:start w:val="1"/>
      <w:numFmt w:val="lowerLetter"/>
      <w:lvlText w:val="%5)"/>
      <w:lvlJc w:val="left"/>
      <w:pPr>
        <w:tabs>
          <w:tab w:val="num" w:pos="2740"/>
        </w:tabs>
        <w:ind w:left="2740" w:hanging="420"/>
      </w:pPr>
      <w:rPr>
        <w:rFonts w:ascii="Times New Roman" w:hAnsi="Times New Roman" w:cs="Times New Roman" w:hint="default"/>
      </w:rPr>
    </w:lvl>
    <w:lvl w:ilvl="5">
      <w:start w:val="1"/>
      <w:numFmt w:val="lowerRoman"/>
      <w:lvlText w:val="%6."/>
      <w:lvlJc w:val="right"/>
      <w:pPr>
        <w:tabs>
          <w:tab w:val="num" w:pos="3160"/>
        </w:tabs>
        <w:ind w:left="3160" w:hanging="420"/>
      </w:pPr>
      <w:rPr>
        <w:rFonts w:ascii="Times New Roman" w:hAnsi="Times New Roman" w:cs="Times New Roman" w:hint="default"/>
      </w:rPr>
    </w:lvl>
    <w:lvl w:ilvl="6">
      <w:start w:val="1"/>
      <w:numFmt w:val="decimal"/>
      <w:lvlText w:val="%7."/>
      <w:lvlJc w:val="left"/>
      <w:pPr>
        <w:tabs>
          <w:tab w:val="num" w:pos="3580"/>
        </w:tabs>
        <w:ind w:left="3580" w:hanging="420"/>
      </w:pPr>
      <w:rPr>
        <w:rFonts w:ascii="Times New Roman" w:hAnsi="Times New Roman" w:cs="Times New Roman" w:hint="default"/>
      </w:rPr>
    </w:lvl>
    <w:lvl w:ilvl="7">
      <w:start w:val="1"/>
      <w:numFmt w:val="lowerLetter"/>
      <w:lvlText w:val="%8)"/>
      <w:lvlJc w:val="left"/>
      <w:pPr>
        <w:tabs>
          <w:tab w:val="num" w:pos="4000"/>
        </w:tabs>
        <w:ind w:left="4000" w:hanging="420"/>
      </w:pPr>
      <w:rPr>
        <w:rFonts w:ascii="Times New Roman" w:hAnsi="Times New Roman" w:cs="Times New Roman" w:hint="default"/>
      </w:rPr>
    </w:lvl>
    <w:lvl w:ilvl="8">
      <w:start w:val="1"/>
      <w:numFmt w:val="lowerRoman"/>
      <w:lvlText w:val="%9."/>
      <w:lvlJc w:val="right"/>
      <w:pPr>
        <w:tabs>
          <w:tab w:val="num" w:pos="4420"/>
        </w:tabs>
        <w:ind w:left="4420" w:hanging="420"/>
      </w:pPr>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149D"/>
    <w:rsid w:val="00084EE5"/>
    <w:rsid w:val="0089149D"/>
    <w:rsid w:val="00B77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4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1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149D"/>
    <w:rPr>
      <w:sz w:val="18"/>
      <w:szCs w:val="18"/>
    </w:rPr>
  </w:style>
  <w:style w:type="paragraph" w:styleId="a4">
    <w:name w:val="footer"/>
    <w:basedOn w:val="a"/>
    <w:link w:val="Char0"/>
    <w:uiPriority w:val="99"/>
    <w:semiHidden/>
    <w:unhideWhenUsed/>
    <w:rsid w:val="008914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14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1725</Words>
  <Characters>9837</Characters>
  <Application>Microsoft Office Word</Application>
  <DocSecurity>0</DocSecurity>
  <Lines>81</Lines>
  <Paragraphs>23</Paragraphs>
  <ScaleCrop>false</ScaleCrop>
  <Company/>
  <LinksUpToDate>false</LinksUpToDate>
  <CharactersWithSpaces>11539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2020-08-29T02:16:00Z</dcterms:created>
  <dcterms:modified xsi:type="dcterms:W3CDTF">2020-08-29T02:34:00Z</dcterms:modified>
</cp:coreProperties>
</file>